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227D"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0A0055FE" wp14:editId="49EF9B75">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9958" w14:textId="77777777" w:rsidR="00202A59" w:rsidRDefault="00202A59" w:rsidP="00B66CBA">
                            <w:pPr>
                              <w:ind w:left="426"/>
                            </w:pPr>
                            <w:r>
                              <w:rPr>
                                <w:noProof/>
                              </w:rPr>
                              <w:drawing>
                                <wp:inline distT="0" distB="0" distL="0" distR="0" wp14:anchorId="039B3F21" wp14:editId="75D17BA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055FE"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05A19958" w14:textId="77777777" w:rsidR="00202A59" w:rsidRDefault="00202A59" w:rsidP="00B66CBA">
                      <w:pPr>
                        <w:ind w:left="426"/>
                      </w:pPr>
                      <w:r>
                        <w:rPr>
                          <w:noProof/>
                        </w:rPr>
                        <w:drawing>
                          <wp:inline distT="0" distB="0" distL="0" distR="0" wp14:anchorId="039B3F21" wp14:editId="75D17BA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335C94BD" w14:textId="39F22AA8" w:rsidR="00C87FFC" w:rsidRPr="00C87FFC" w:rsidRDefault="00C87FFC" w:rsidP="00C87FFC">
      <w:pPr>
        <w:spacing w:before="360" w:after="240"/>
        <w:ind w:left="142"/>
        <w:jc w:val="left"/>
        <w:rPr>
          <w:rFonts w:cs="Arial"/>
          <w:color w:val="333333"/>
          <w:sz w:val="32"/>
          <w:szCs w:val="32"/>
        </w:rPr>
      </w:pPr>
      <w:r w:rsidRPr="00C87FFC">
        <w:rPr>
          <w:rFonts w:cs="Arial"/>
          <w:color w:val="333333"/>
          <w:sz w:val="32"/>
          <w:szCs w:val="32"/>
        </w:rPr>
        <w:t>Academic Staff Career Development Procedures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7E65372" w14:textId="77777777" w:rsidTr="00B86B55">
        <w:tc>
          <w:tcPr>
            <w:tcW w:w="2410" w:type="dxa"/>
            <w:tcBorders>
              <w:top w:val="single" w:sz="12" w:space="0" w:color="D9D9D9" w:themeColor="background1" w:themeShade="D9"/>
              <w:right w:val="single" w:sz="12" w:space="0" w:color="D9D9D9" w:themeColor="background1" w:themeShade="D9"/>
            </w:tcBorders>
          </w:tcPr>
          <w:p w14:paraId="0E2D3060"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76A58B85" w14:textId="77777777" w:rsidR="00B86B55" w:rsidRPr="00423A1D" w:rsidRDefault="00B86B55" w:rsidP="002A6AA2">
            <w:pPr>
              <w:spacing w:after="0"/>
              <w:ind w:left="159"/>
              <w:rPr>
                <w:rFonts w:cs="Arial"/>
                <w:sz w:val="12"/>
                <w:szCs w:val="12"/>
              </w:rPr>
            </w:pPr>
          </w:p>
        </w:tc>
      </w:tr>
      <w:tr w:rsidR="00B86B55" w:rsidRPr="00D614DF" w14:paraId="3665AA87" w14:textId="77777777" w:rsidTr="00B86B55">
        <w:tc>
          <w:tcPr>
            <w:tcW w:w="2410" w:type="dxa"/>
            <w:tcBorders>
              <w:right w:val="single" w:sz="12" w:space="0" w:color="D9D9D9" w:themeColor="background1" w:themeShade="D9"/>
            </w:tcBorders>
            <w:vAlign w:val="center"/>
          </w:tcPr>
          <w:p w14:paraId="6A1C0611" w14:textId="77777777" w:rsidR="00B86B55" w:rsidRPr="00D614DF" w:rsidRDefault="00B86B55" w:rsidP="001251EC">
            <w:pPr>
              <w:spacing w:before="12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5021A938" w14:textId="3C64E9F6" w:rsidR="00B86B55" w:rsidRPr="00D614DF" w:rsidRDefault="00B71B63" w:rsidP="001251EC">
            <w:pPr>
              <w:spacing w:before="120"/>
              <w:ind w:left="159"/>
              <w:rPr>
                <w:rFonts w:cs="Arial"/>
                <w:sz w:val="20"/>
              </w:rPr>
            </w:pPr>
            <w:r>
              <w:rPr>
                <w:rFonts w:cs="Arial"/>
                <w:sz w:val="20"/>
              </w:rPr>
              <w:t>Provost</w:t>
            </w:r>
          </w:p>
        </w:tc>
      </w:tr>
      <w:tr w:rsidR="00B86B55" w:rsidRPr="00D614DF" w14:paraId="4499D777" w14:textId="77777777" w:rsidTr="00B86B55">
        <w:tc>
          <w:tcPr>
            <w:tcW w:w="2410" w:type="dxa"/>
            <w:tcBorders>
              <w:right w:val="single" w:sz="12" w:space="0" w:color="D9D9D9" w:themeColor="background1" w:themeShade="D9"/>
            </w:tcBorders>
            <w:vAlign w:val="center"/>
          </w:tcPr>
          <w:p w14:paraId="754BC712" w14:textId="77777777" w:rsidR="00B86B55" w:rsidRPr="00D614DF" w:rsidRDefault="00B86B55" w:rsidP="001251EC">
            <w:pPr>
              <w:spacing w:before="12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720E90F" w14:textId="357F3FCD" w:rsidR="00B86B55" w:rsidRPr="00D614DF" w:rsidRDefault="00DF03FD" w:rsidP="001251EC">
            <w:pPr>
              <w:spacing w:before="120"/>
              <w:ind w:left="159"/>
              <w:rPr>
                <w:rFonts w:cs="Arial"/>
                <w:sz w:val="20"/>
              </w:rPr>
            </w:pPr>
            <w:r>
              <w:rPr>
                <w:rFonts w:cs="Arial"/>
                <w:sz w:val="20"/>
              </w:rPr>
              <w:t>15 March</w:t>
            </w:r>
            <w:r w:rsidR="00B66257">
              <w:rPr>
                <w:rFonts w:cs="Arial"/>
                <w:sz w:val="20"/>
              </w:rPr>
              <w:t xml:space="preserve"> 2017</w:t>
            </w:r>
            <w:r w:rsidR="00C65736">
              <w:rPr>
                <w:rFonts w:cs="Arial"/>
                <w:sz w:val="20"/>
              </w:rPr>
              <w:t xml:space="preserve"> (revised)</w:t>
            </w:r>
          </w:p>
        </w:tc>
      </w:tr>
      <w:tr w:rsidR="00202A59" w:rsidRPr="00D614DF" w14:paraId="5B457110" w14:textId="77777777" w:rsidTr="00202A59">
        <w:tc>
          <w:tcPr>
            <w:tcW w:w="2410" w:type="dxa"/>
            <w:tcBorders>
              <w:right w:val="single" w:sz="12" w:space="0" w:color="D9D9D9" w:themeColor="background1" w:themeShade="D9"/>
            </w:tcBorders>
          </w:tcPr>
          <w:p w14:paraId="5CEBC32D" w14:textId="77777777" w:rsidR="00202A59" w:rsidRPr="00D614DF" w:rsidRDefault="00202A59" w:rsidP="001251EC">
            <w:pPr>
              <w:spacing w:before="12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5BAB721C" w14:textId="0634D936" w:rsidR="00202A59" w:rsidRPr="00D614DF" w:rsidRDefault="00B71B63" w:rsidP="001251EC">
            <w:pPr>
              <w:spacing w:before="120"/>
              <w:ind w:left="159"/>
              <w:jc w:val="left"/>
              <w:rPr>
                <w:rFonts w:cs="Arial"/>
                <w:sz w:val="20"/>
              </w:rPr>
            </w:pPr>
            <w:r>
              <w:rPr>
                <w:rFonts w:cs="Arial"/>
                <w:sz w:val="20"/>
              </w:rPr>
              <w:t>Director, Human Resources</w:t>
            </w:r>
          </w:p>
        </w:tc>
      </w:tr>
      <w:tr w:rsidR="00202A59" w:rsidRPr="00D614DF" w14:paraId="71873446" w14:textId="77777777" w:rsidTr="00202A59">
        <w:tc>
          <w:tcPr>
            <w:tcW w:w="2410" w:type="dxa"/>
            <w:tcBorders>
              <w:bottom w:val="nil"/>
              <w:right w:val="single" w:sz="12" w:space="0" w:color="D9D9D9" w:themeColor="background1" w:themeShade="D9"/>
            </w:tcBorders>
            <w:vAlign w:val="center"/>
          </w:tcPr>
          <w:p w14:paraId="120F6B4D" w14:textId="77777777" w:rsidR="00202A59" w:rsidRDefault="00202A59" w:rsidP="001251EC">
            <w:pPr>
              <w:spacing w:before="12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74941F71" w14:textId="2F7B75AE" w:rsidR="00202A59" w:rsidRPr="006D5CAF" w:rsidRDefault="0073239F" w:rsidP="001251EC">
            <w:pPr>
              <w:spacing w:before="120"/>
              <w:ind w:left="159"/>
              <w:jc w:val="left"/>
              <w:rPr>
                <w:rFonts w:cs="Arial"/>
                <w:sz w:val="20"/>
              </w:rPr>
            </w:pPr>
            <w:r>
              <w:rPr>
                <w:rFonts w:cs="Arial"/>
                <w:sz w:val="20"/>
              </w:rPr>
              <w:t>202</w:t>
            </w:r>
            <w:r w:rsidR="009566EB">
              <w:rPr>
                <w:rFonts w:cs="Arial"/>
                <w:sz w:val="20"/>
              </w:rPr>
              <w:t>2</w:t>
            </w:r>
            <w:r w:rsidR="00053859">
              <w:rPr>
                <w:rFonts w:cs="Arial"/>
                <w:sz w:val="20"/>
              </w:rPr>
              <w:t xml:space="preserve"> </w:t>
            </w:r>
            <w:r w:rsidR="00053859" w:rsidRPr="00053859">
              <w:rPr>
                <w:rFonts w:cs="Arial"/>
                <w:sz w:val="20"/>
              </w:rPr>
              <w:t>(Currently under review)</w:t>
            </w:r>
          </w:p>
        </w:tc>
      </w:tr>
      <w:tr w:rsidR="00202A59" w:rsidRPr="00D614DF" w14:paraId="5A432812" w14:textId="77777777" w:rsidTr="00B86B55">
        <w:tc>
          <w:tcPr>
            <w:tcW w:w="2410" w:type="dxa"/>
            <w:tcBorders>
              <w:bottom w:val="nil"/>
              <w:right w:val="single" w:sz="12" w:space="0" w:color="D9D9D9" w:themeColor="background1" w:themeShade="D9"/>
            </w:tcBorders>
            <w:vAlign w:val="center"/>
          </w:tcPr>
          <w:p w14:paraId="6AED55F1" w14:textId="77777777" w:rsidR="00202A59" w:rsidRDefault="00202A59" w:rsidP="001251EC">
            <w:pPr>
              <w:spacing w:before="12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E06E9C6" w14:textId="24548494" w:rsidR="00202A59" w:rsidRPr="0047410F" w:rsidRDefault="00C45B41" w:rsidP="001251EC">
            <w:pPr>
              <w:spacing w:before="120"/>
              <w:ind w:left="159"/>
              <w:jc w:val="left"/>
              <w:rPr>
                <w:rFonts w:cs="Arial"/>
                <w:sz w:val="20"/>
              </w:rPr>
            </w:pPr>
            <w:r w:rsidRPr="00C45B41">
              <w:rPr>
                <w:rFonts w:cs="Arial"/>
                <w:sz w:val="20"/>
              </w:rPr>
              <w:t>http://policies.griffith.edu.au/pdf/Academic</w:t>
            </w:r>
            <w:r>
              <w:rPr>
                <w:rFonts w:cs="Arial"/>
                <w:sz w:val="20"/>
              </w:rPr>
              <w:t xml:space="preserve"> Staff Career Development </w:t>
            </w:r>
            <w:r w:rsidR="004F7F40">
              <w:rPr>
                <w:rFonts w:cs="Arial"/>
                <w:sz w:val="20"/>
              </w:rPr>
              <w:t>Procedures.pdf</w:t>
            </w:r>
          </w:p>
        </w:tc>
      </w:tr>
      <w:tr w:rsidR="00202A59" w:rsidRPr="00D614DF" w14:paraId="188AB227"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5D651DE4" w14:textId="3EF1BB08" w:rsidR="00202A59" w:rsidRPr="00474FF5" w:rsidRDefault="007855D1" w:rsidP="001251EC">
            <w:pPr>
              <w:spacing w:before="120"/>
              <w:ind w:left="0"/>
              <w:rPr>
                <w:rFonts w:cs="Arial"/>
                <w:b/>
                <w:sz w:val="20"/>
              </w:rPr>
            </w:pPr>
            <w:r>
              <w:rPr>
                <w:rFonts w:cs="Arial"/>
                <w:b/>
                <w:sz w:val="20"/>
              </w:rPr>
              <w:t>D</w:t>
            </w:r>
            <w:r w:rsidR="00202A59"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0B38AE7D" w14:textId="6A029D59" w:rsidR="00202A59" w:rsidRPr="00F04EF2" w:rsidRDefault="00470AF7" w:rsidP="001251EC">
            <w:pPr>
              <w:spacing w:before="120"/>
              <w:ind w:left="0"/>
              <w:rPr>
                <w:rFonts w:cs="Arial"/>
                <w:sz w:val="20"/>
              </w:rPr>
            </w:pPr>
            <w:r>
              <w:rPr>
                <w:rFonts w:cs="Arial"/>
                <w:sz w:val="20"/>
              </w:rPr>
              <w:t xml:space="preserve">   </w:t>
            </w:r>
            <w:r w:rsidR="001A10F1" w:rsidRPr="001A10F1">
              <w:rPr>
                <w:rFonts w:cs="Arial"/>
                <w:sz w:val="20"/>
              </w:rPr>
              <w:t>2023/0001153</w:t>
            </w:r>
          </w:p>
        </w:tc>
      </w:tr>
      <w:tr w:rsidR="00E31309" w:rsidRPr="00D614DF" w14:paraId="2ACB9199" w14:textId="77777777" w:rsidTr="00C6409F">
        <w:tc>
          <w:tcPr>
            <w:tcW w:w="2410" w:type="dxa"/>
            <w:tcBorders>
              <w:bottom w:val="single" w:sz="12" w:space="0" w:color="D9D9D9" w:themeColor="background1" w:themeShade="D9"/>
              <w:right w:val="single" w:sz="12" w:space="0" w:color="D9D9D9" w:themeColor="background1" w:themeShade="D9"/>
            </w:tcBorders>
          </w:tcPr>
          <w:p w14:paraId="1BE13340" w14:textId="77777777" w:rsidR="00E31309" w:rsidRPr="00474FF5" w:rsidRDefault="00202A59" w:rsidP="001251EC">
            <w:pPr>
              <w:spacing w:before="12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2977D0C1" w14:textId="5B0B2E3D" w:rsidR="00976B4C" w:rsidRPr="0047410F" w:rsidRDefault="00647AC0" w:rsidP="001251EC">
            <w:pPr>
              <w:spacing w:before="120"/>
              <w:ind w:left="159"/>
              <w:jc w:val="left"/>
              <w:rPr>
                <w:rFonts w:cs="Arial"/>
                <w:sz w:val="20"/>
              </w:rPr>
            </w:pPr>
            <w:r w:rsidRPr="0047410F">
              <w:rPr>
                <w:rFonts w:cs="Arial"/>
                <w:sz w:val="20"/>
              </w:rPr>
              <w:t xml:space="preserve">These procedures </w:t>
            </w:r>
            <w:r w:rsidR="00DE114E" w:rsidRPr="0047410F">
              <w:rPr>
                <w:rFonts w:cs="Arial"/>
                <w:sz w:val="20"/>
              </w:rPr>
              <w:t>detail the</w:t>
            </w:r>
            <w:r w:rsidRPr="0047410F">
              <w:rPr>
                <w:rFonts w:cs="Arial"/>
                <w:sz w:val="20"/>
              </w:rPr>
              <w:t xml:space="preserve"> elements for assuring career </w:t>
            </w:r>
            <w:r w:rsidR="007366CC">
              <w:rPr>
                <w:rFonts w:cs="Arial"/>
                <w:sz w:val="20"/>
              </w:rPr>
              <w:t>development</w:t>
            </w:r>
            <w:r w:rsidR="00AA4C7C" w:rsidRPr="0047410F">
              <w:rPr>
                <w:rFonts w:cs="Arial"/>
                <w:sz w:val="20"/>
              </w:rPr>
              <w:t xml:space="preserve"> </w:t>
            </w:r>
            <w:r w:rsidRPr="0047410F">
              <w:rPr>
                <w:rFonts w:cs="Arial"/>
                <w:sz w:val="20"/>
              </w:rPr>
              <w:t xml:space="preserve">for academic staff in the context </w:t>
            </w:r>
            <w:r w:rsidR="00976B4C" w:rsidRPr="0047410F">
              <w:rPr>
                <w:rFonts w:cs="Arial"/>
                <w:sz w:val="20"/>
              </w:rPr>
              <w:t>of the University’s commitment to developing and retaining high performing</w:t>
            </w:r>
            <w:r w:rsidR="00902E43" w:rsidRPr="0047410F">
              <w:rPr>
                <w:rFonts w:cs="Arial"/>
                <w:sz w:val="20"/>
              </w:rPr>
              <w:t xml:space="preserve"> academic</w:t>
            </w:r>
            <w:r w:rsidR="00976B4C" w:rsidRPr="0047410F">
              <w:rPr>
                <w:rFonts w:cs="Arial"/>
                <w:sz w:val="20"/>
              </w:rPr>
              <w:t xml:space="preserve"> staff.</w:t>
            </w:r>
          </w:p>
          <w:p w14:paraId="5CF12955" w14:textId="6E95F7EC" w:rsidR="00883DC5" w:rsidRPr="0047410F" w:rsidRDefault="00B310C2" w:rsidP="001251EC">
            <w:pPr>
              <w:spacing w:before="120"/>
              <w:ind w:left="159"/>
              <w:jc w:val="left"/>
              <w:rPr>
                <w:rFonts w:cs="Arial"/>
                <w:sz w:val="20"/>
              </w:rPr>
            </w:pPr>
            <w:r w:rsidRPr="0047410F">
              <w:rPr>
                <w:rFonts w:cs="Arial"/>
                <w:sz w:val="20"/>
              </w:rPr>
              <w:t>These procedures are</w:t>
            </w:r>
            <w:r w:rsidR="00CB03E8" w:rsidRPr="0047410F">
              <w:rPr>
                <w:rFonts w:cs="Arial"/>
                <w:sz w:val="20"/>
              </w:rPr>
              <w:t xml:space="preserve"> to be read in conjunction with th</w:t>
            </w:r>
            <w:r w:rsidR="00DE114E" w:rsidRPr="0047410F">
              <w:rPr>
                <w:rFonts w:cs="Arial"/>
                <w:sz w:val="20"/>
              </w:rPr>
              <w:t xml:space="preserve">e relevant Enterprise Agreement, </w:t>
            </w:r>
            <w:r w:rsidR="00CB03E8" w:rsidRPr="0047410F">
              <w:rPr>
                <w:rFonts w:cs="Arial"/>
                <w:sz w:val="20"/>
              </w:rPr>
              <w:t xml:space="preserve">the </w:t>
            </w:r>
            <w:r w:rsidR="00902E43" w:rsidRPr="0047410F">
              <w:rPr>
                <w:rFonts w:cs="Arial"/>
                <w:sz w:val="20"/>
              </w:rPr>
              <w:t xml:space="preserve">Academic </w:t>
            </w:r>
            <w:r w:rsidR="007366CC">
              <w:rPr>
                <w:rFonts w:cs="Arial"/>
                <w:sz w:val="20"/>
              </w:rPr>
              <w:t>Staff Career Development</w:t>
            </w:r>
            <w:r w:rsidR="00647AC0" w:rsidRPr="0047410F">
              <w:rPr>
                <w:rFonts w:cs="Arial"/>
                <w:sz w:val="20"/>
              </w:rPr>
              <w:t xml:space="preserve"> Framework</w:t>
            </w:r>
            <w:r w:rsidR="00C354B5" w:rsidRPr="0047410F">
              <w:rPr>
                <w:rFonts w:cs="Arial"/>
                <w:sz w:val="20"/>
              </w:rPr>
              <w:t>, and</w:t>
            </w:r>
            <w:r w:rsidR="00DE114E" w:rsidRPr="0047410F">
              <w:rPr>
                <w:rFonts w:cs="Arial"/>
                <w:sz w:val="20"/>
              </w:rPr>
              <w:t xml:space="preserve"> the Probation Procedures for Academic Staff</w:t>
            </w:r>
            <w:r w:rsidR="00CB03E8" w:rsidRPr="0047410F">
              <w:rPr>
                <w:rFonts w:cs="Arial"/>
                <w:sz w:val="20"/>
              </w:rPr>
              <w:t>.</w:t>
            </w:r>
          </w:p>
        </w:tc>
      </w:tr>
      <w:tr w:rsidR="00B86B55" w:rsidRPr="00D614DF" w14:paraId="0081E168"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5E9D6DC0"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5888506A" w14:textId="77777777" w:rsidR="00B86B55" w:rsidRPr="0047410F" w:rsidRDefault="00B86B55" w:rsidP="002A6AA2">
            <w:pPr>
              <w:spacing w:before="60" w:after="60"/>
              <w:ind w:left="159"/>
              <w:rPr>
                <w:rFonts w:cs="Arial"/>
                <w:sz w:val="20"/>
              </w:rPr>
            </w:pPr>
          </w:p>
        </w:tc>
      </w:tr>
      <w:tr w:rsidR="00B86B55" w:rsidRPr="00D614DF" w14:paraId="1871D26A" w14:textId="77777777" w:rsidTr="00B86B55">
        <w:tc>
          <w:tcPr>
            <w:tcW w:w="9639" w:type="dxa"/>
            <w:gridSpan w:val="2"/>
            <w:tcBorders>
              <w:top w:val="single" w:sz="12" w:space="0" w:color="D9D9D9" w:themeColor="background1" w:themeShade="D9"/>
              <w:bottom w:val="nil"/>
            </w:tcBorders>
          </w:tcPr>
          <w:p w14:paraId="11B0FFAB" w14:textId="0C5968E3" w:rsidR="00902E43" w:rsidRPr="0047410F" w:rsidRDefault="00053859" w:rsidP="004010AB">
            <w:pPr>
              <w:spacing w:before="60" w:after="60"/>
              <w:ind w:left="0"/>
              <w:jc w:val="left"/>
              <w:rPr>
                <w:rFonts w:cs="Arial"/>
                <w:sz w:val="20"/>
              </w:rPr>
            </w:pPr>
            <w:hyperlink r:id="rId12" w:history="1">
              <w:r w:rsidR="00902E43" w:rsidRPr="00BF3E56">
                <w:rPr>
                  <w:rStyle w:val="Hyperlink"/>
                  <w:rFonts w:cs="Arial"/>
                  <w:sz w:val="20"/>
                </w:rPr>
                <w:t xml:space="preserve">Academic Staff </w:t>
              </w:r>
              <w:r w:rsidR="00AA4C7C" w:rsidRPr="00BF3E56">
                <w:rPr>
                  <w:rStyle w:val="Hyperlink"/>
                  <w:rFonts w:cs="Arial"/>
                  <w:sz w:val="20"/>
                </w:rPr>
                <w:t xml:space="preserve">Career </w:t>
              </w:r>
              <w:r w:rsidR="007366CC" w:rsidRPr="00BF3E56">
                <w:rPr>
                  <w:rStyle w:val="Hyperlink"/>
                  <w:rFonts w:cs="Arial"/>
                  <w:sz w:val="20"/>
                </w:rPr>
                <w:t>Development</w:t>
              </w:r>
              <w:r w:rsidR="00AA4C7C" w:rsidRPr="00BF3E56">
                <w:rPr>
                  <w:rStyle w:val="Hyperlink"/>
                  <w:rFonts w:cs="Arial"/>
                  <w:sz w:val="20"/>
                </w:rPr>
                <w:t xml:space="preserve"> </w:t>
              </w:r>
              <w:r w:rsidR="00CD5944" w:rsidRPr="00BF3E56">
                <w:rPr>
                  <w:rStyle w:val="Hyperlink"/>
                  <w:rFonts w:cs="Arial"/>
                  <w:sz w:val="20"/>
                </w:rPr>
                <w:t>Framework</w:t>
              </w:r>
            </w:hyperlink>
            <w:r w:rsidR="00902E43" w:rsidRPr="0047410F">
              <w:rPr>
                <w:rFonts w:cs="Arial"/>
                <w:sz w:val="20"/>
              </w:rPr>
              <w:t xml:space="preserve"> </w:t>
            </w:r>
          </w:p>
          <w:p w14:paraId="4E4CEF08" w14:textId="1D1F6509" w:rsidR="00902E43" w:rsidRDefault="00053859" w:rsidP="004010AB">
            <w:pPr>
              <w:spacing w:before="60" w:after="60"/>
              <w:ind w:left="0"/>
              <w:jc w:val="left"/>
              <w:rPr>
                <w:rFonts w:cs="Arial"/>
                <w:sz w:val="20"/>
              </w:rPr>
            </w:pPr>
            <w:hyperlink r:id="rId13" w:history="1">
              <w:r w:rsidR="00902E43" w:rsidRPr="00BF3E56">
                <w:rPr>
                  <w:rStyle w:val="Hyperlink"/>
                  <w:rFonts w:cs="Arial"/>
                  <w:sz w:val="20"/>
                </w:rPr>
                <w:t xml:space="preserve">Academic </w:t>
              </w:r>
              <w:r w:rsidR="00AA4C7C" w:rsidRPr="00BF3E56">
                <w:rPr>
                  <w:rStyle w:val="Hyperlink"/>
                  <w:rFonts w:cs="Arial"/>
                  <w:sz w:val="20"/>
                </w:rPr>
                <w:t xml:space="preserve">Staff Career </w:t>
              </w:r>
              <w:r w:rsidR="00902E43" w:rsidRPr="00BF3E56">
                <w:rPr>
                  <w:rStyle w:val="Hyperlink"/>
                  <w:rFonts w:cs="Arial"/>
                  <w:sz w:val="20"/>
                </w:rPr>
                <w:t xml:space="preserve">Development </w:t>
              </w:r>
              <w:r w:rsidR="004F7F40" w:rsidRPr="00BF3E56">
                <w:rPr>
                  <w:rStyle w:val="Hyperlink"/>
                  <w:rFonts w:cs="Arial"/>
                  <w:sz w:val="20"/>
                </w:rPr>
                <w:t>Plan</w:t>
              </w:r>
            </w:hyperlink>
            <w:r w:rsidR="00BF3E56">
              <w:rPr>
                <w:rFonts w:cs="Arial"/>
                <w:sz w:val="20"/>
              </w:rPr>
              <w:t xml:space="preserve"> (Word version)</w:t>
            </w:r>
          </w:p>
          <w:p w14:paraId="23F03012" w14:textId="65BD204E" w:rsidR="00BF3E56" w:rsidRDefault="00053859" w:rsidP="004010AB">
            <w:pPr>
              <w:spacing w:before="60" w:after="60"/>
              <w:ind w:left="0"/>
              <w:jc w:val="left"/>
              <w:rPr>
                <w:rFonts w:cs="Arial"/>
                <w:sz w:val="20"/>
              </w:rPr>
            </w:pPr>
            <w:hyperlink r:id="rId14" w:history="1">
              <w:r w:rsidR="00BF3E56" w:rsidRPr="00BF3E56">
                <w:rPr>
                  <w:rStyle w:val="Hyperlink"/>
                  <w:rFonts w:cs="Arial"/>
                  <w:sz w:val="20"/>
                </w:rPr>
                <w:t>Academic Staff Career Development Plan</w:t>
              </w:r>
            </w:hyperlink>
            <w:r w:rsidR="00BF3E56">
              <w:rPr>
                <w:rFonts w:cs="Arial"/>
                <w:sz w:val="20"/>
              </w:rPr>
              <w:t xml:space="preserve"> (PDF version)</w:t>
            </w:r>
          </w:p>
          <w:p w14:paraId="238D3A96" w14:textId="46ED88B9" w:rsidR="007855D1" w:rsidRDefault="00053859" w:rsidP="004010AB">
            <w:pPr>
              <w:spacing w:before="60" w:after="60"/>
              <w:ind w:left="0"/>
              <w:jc w:val="left"/>
              <w:rPr>
                <w:rFonts w:cs="Arial"/>
                <w:sz w:val="20"/>
              </w:rPr>
            </w:pPr>
            <w:hyperlink r:id="rId15" w:history="1">
              <w:r w:rsidR="007855D1" w:rsidRPr="007855D1">
                <w:rPr>
                  <w:rStyle w:val="Hyperlink"/>
                  <w:rFonts w:cs="Arial"/>
                  <w:sz w:val="20"/>
                </w:rPr>
                <w:t>Academic Manager Career Development Plan</w:t>
              </w:r>
            </w:hyperlink>
            <w:r w:rsidR="007855D1">
              <w:rPr>
                <w:rFonts w:cs="Arial"/>
                <w:sz w:val="20"/>
              </w:rPr>
              <w:t xml:space="preserve"> (Word version)</w:t>
            </w:r>
          </w:p>
          <w:p w14:paraId="7436D213" w14:textId="42CC63D6" w:rsidR="007855D1" w:rsidRDefault="00053859" w:rsidP="004010AB">
            <w:pPr>
              <w:spacing w:before="60" w:after="60"/>
              <w:ind w:left="0"/>
              <w:jc w:val="left"/>
              <w:rPr>
                <w:rFonts w:cs="Arial"/>
                <w:sz w:val="20"/>
              </w:rPr>
            </w:pPr>
            <w:hyperlink r:id="rId16" w:history="1">
              <w:r w:rsidR="007855D1" w:rsidRPr="007855D1">
                <w:rPr>
                  <w:rStyle w:val="Hyperlink"/>
                  <w:rFonts w:cs="Arial"/>
                  <w:sz w:val="20"/>
                </w:rPr>
                <w:t>Academic Manager Career Development Plan</w:t>
              </w:r>
            </w:hyperlink>
            <w:r w:rsidR="007855D1">
              <w:rPr>
                <w:rFonts w:cs="Arial"/>
                <w:sz w:val="20"/>
              </w:rPr>
              <w:t xml:space="preserve"> (PDF version)</w:t>
            </w:r>
          </w:p>
          <w:p w14:paraId="2B4916D4" w14:textId="77777777" w:rsidR="004F7F40" w:rsidRPr="0047410F" w:rsidRDefault="00053859" w:rsidP="004F7F40">
            <w:pPr>
              <w:spacing w:before="60" w:after="60"/>
              <w:ind w:left="0"/>
              <w:jc w:val="left"/>
              <w:rPr>
                <w:rStyle w:val="Hyperlink"/>
                <w:rFonts w:cs="Arial"/>
                <w:sz w:val="20"/>
              </w:rPr>
            </w:pPr>
            <w:hyperlink r:id="rId17" w:history="1">
              <w:r w:rsidR="004F7F40" w:rsidRPr="0047410F">
                <w:rPr>
                  <w:rStyle w:val="Hyperlink"/>
                  <w:rFonts w:cs="Arial"/>
                  <w:sz w:val="20"/>
                </w:rPr>
                <w:t>Academic Staff Enterprise Agreement</w:t>
              </w:r>
            </w:hyperlink>
          </w:p>
          <w:p w14:paraId="2DFD8DB8" w14:textId="77777777" w:rsidR="004F7F40" w:rsidRPr="0047410F" w:rsidRDefault="00053859" w:rsidP="004F7F40">
            <w:pPr>
              <w:spacing w:before="60" w:after="60"/>
              <w:ind w:left="0"/>
              <w:jc w:val="left"/>
              <w:rPr>
                <w:rStyle w:val="Hyperlink"/>
                <w:rFonts w:cs="Arial"/>
                <w:color w:val="auto"/>
                <w:sz w:val="20"/>
                <w:u w:val="none"/>
              </w:rPr>
            </w:pPr>
            <w:hyperlink r:id="rId18" w:history="1">
              <w:r w:rsidR="004F7F40" w:rsidRPr="0047410F">
                <w:rPr>
                  <w:rStyle w:val="Hyperlink"/>
                  <w:rFonts w:cs="Arial"/>
                  <w:sz w:val="20"/>
                </w:rPr>
                <w:t>Academic Studies Program Policy</w:t>
              </w:r>
            </w:hyperlink>
          </w:p>
          <w:p w14:paraId="7332A95A" w14:textId="77777777" w:rsidR="004F7F40" w:rsidRPr="0047410F" w:rsidRDefault="00053859" w:rsidP="004F7F40">
            <w:pPr>
              <w:spacing w:before="60" w:after="60"/>
              <w:ind w:left="0"/>
              <w:jc w:val="left"/>
              <w:rPr>
                <w:rStyle w:val="Hyperlink"/>
                <w:rFonts w:cs="Arial"/>
                <w:sz w:val="20"/>
              </w:rPr>
            </w:pPr>
            <w:hyperlink r:id="rId19" w:history="1">
              <w:r w:rsidR="004F7F40" w:rsidRPr="0047410F">
                <w:rPr>
                  <w:rStyle w:val="Hyperlink"/>
                  <w:rFonts w:cs="Arial"/>
                  <w:sz w:val="20"/>
                </w:rPr>
                <w:t>Academic Studies Program Procedures</w:t>
              </w:r>
            </w:hyperlink>
          </w:p>
          <w:p w14:paraId="22C21BFD" w14:textId="77777777" w:rsidR="004F7F40" w:rsidRPr="003A6E38" w:rsidRDefault="00053859" w:rsidP="004F7F40">
            <w:pPr>
              <w:spacing w:before="60" w:after="60"/>
              <w:ind w:left="0"/>
              <w:jc w:val="left"/>
              <w:rPr>
                <w:rStyle w:val="Hyperlink"/>
                <w:rFonts w:cs="Arial"/>
                <w:color w:val="auto"/>
                <w:sz w:val="20"/>
                <w:u w:val="none"/>
              </w:rPr>
            </w:pPr>
            <w:hyperlink r:id="rId20" w:history="1">
              <w:r w:rsidR="004F7F40" w:rsidRPr="007B0773">
                <w:rPr>
                  <w:rStyle w:val="Hyperlink"/>
                  <w:rFonts w:cs="Arial"/>
                  <w:sz w:val="20"/>
                </w:rPr>
                <w:t>Academic Staff Career Development Website</w:t>
              </w:r>
            </w:hyperlink>
            <w:r w:rsidR="004F7F40" w:rsidRPr="003A6E38">
              <w:rPr>
                <w:rStyle w:val="Hyperlink"/>
                <w:rFonts w:cs="Arial"/>
                <w:color w:val="auto"/>
                <w:sz w:val="20"/>
                <w:u w:val="none"/>
              </w:rPr>
              <w:t xml:space="preserve"> </w:t>
            </w:r>
          </w:p>
          <w:p w14:paraId="27CEBEE3" w14:textId="39372D25" w:rsidR="00E0137E" w:rsidRDefault="00053859" w:rsidP="00E0137E">
            <w:pPr>
              <w:spacing w:before="60" w:after="60"/>
              <w:ind w:left="0"/>
              <w:rPr>
                <w:rStyle w:val="Hyperlink"/>
                <w:rFonts w:cs="Arial"/>
                <w:sz w:val="20"/>
              </w:rPr>
            </w:pPr>
            <w:hyperlink r:id="rId21" w:history="1">
              <w:r w:rsidR="00E0137E" w:rsidRPr="0047410F">
                <w:rPr>
                  <w:rStyle w:val="Hyperlink"/>
                  <w:rFonts w:cs="Arial"/>
                  <w:sz w:val="20"/>
                </w:rPr>
                <w:t>Code of Conduct</w:t>
              </w:r>
            </w:hyperlink>
          </w:p>
          <w:p w14:paraId="15D8E825" w14:textId="0A523A4B" w:rsidR="00C61D48" w:rsidRPr="00C240F8" w:rsidRDefault="00053859" w:rsidP="003C1E59">
            <w:pPr>
              <w:spacing w:before="60" w:after="60"/>
              <w:ind w:left="0"/>
              <w:jc w:val="left"/>
              <w:rPr>
                <w:rStyle w:val="Hyperlink"/>
                <w:rFonts w:cs="Arial"/>
                <w:sz w:val="20"/>
              </w:rPr>
            </w:pPr>
            <w:hyperlink r:id="rId22" w:history="1">
              <w:r w:rsidR="00C61D48" w:rsidRPr="00C240F8">
                <w:rPr>
                  <w:rStyle w:val="Hyperlink"/>
                  <w:rFonts w:cs="Arial"/>
                  <w:sz w:val="20"/>
                </w:rPr>
                <w:t>Delegations Policy</w:t>
              </w:r>
            </w:hyperlink>
          </w:p>
          <w:p w14:paraId="3D4EA3C4" w14:textId="0F931442" w:rsidR="00C61D48" w:rsidRPr="00C240F8" w:rsidRDefault="00053859" w:rsidP="003C1E59">
            <w:pPr>
              <w:spacing w:before="60" w:after="60"/>
              <w:ind w:left="0"/>
              <w:jc w:val="left"/>
              <w:rPr>
                <w:rStyle w:val="Hyperlink"/>
                <w:rFonts w:cs="Arial"/>
                <w:sz w:val="20"/>
              </w:rPr>
            </w:pPr>
            <w:hyperlink r:id="rId23" w:history="1">
              <w:r w:rsidR="00C61D48" w:rsidRPr="00C240F8">
                <w:rPr>
                  <w:rStyle w:val="Hyperlink"/>
                  <w:rFonts w:cs="Arial"/>
                  <w:sz w:val="20"/>
                </w:rPr>
                <w:t>Delegations Procedure</w:t>
              </w:r>
            </w:hyperlink>
          </w:p>
          <w:p w14:paraId="0CED6542" w14:textId="187CE69F" w:rsidR="00C61D48" w:rsidRDefault="00053859" w:rsidP="003C1E59">
            <w:pPr>
              <w:spacing w:before="60" w:after="60"/>
              <w:ind w:left="0"/>
              <w:jc w:val="left"/>
              <w:rPr>
                <w:rFonts w:cs="Arial"/>
                <w:sz w:val="20"/>
              </w:rPr>
            </w:pPr>
            <w:hyperlink r:id="rId24" w:history="1">
              <w:r w:rsidR="00C61D48" w:rsidRPr="00AE74D9">
                <w:rPr>
                  <w:rStyle w:val="Hyperlink"/>
                  <w:rFonts w:cs="Arial"/>
                  <w:sz w:val="20"/>
                </w:rPr>
                <w:t>D</w:t>
              </w:r>
              <w:r w:rsidR="00C61D48" w:rsidRPr="00AE74D9">
                <w:rPr>
                  <w:rStyle w:val="Hyperlink"/>
                  <w:sz w:val="20"/>
                </w:rPr>
                <w:t>elegations Register</w:t>
              </w:r>
            </w:hyperlink>
          </w:p>
          <w:p w14:paraId="5BCFC4CB" w14:textId="77777777" w:rsidR="004F7F40" w:rsidRDefault="00053859" w:rsidP="004F7F40">
            <w:pPr>
              <w:spacing w:before="60" w:after="60"/>
              <w:ind w:left="0"/>
              <w:jc w:val="left"/>
              <w:rPr>
                <w:rFonts w:cs="Arial"/>
                <w:sz w:val="20"/>
              </w:rPr>
            </w:pPr>
            <w:hyperlink r:id="rId25" w:history="1">
              <w:r w:rsidR="004F7F40">
                <w:rPr>
                  <w:rStyle w:val="Hyperlink"/>
                  <w:rFonts w:cs="Arial"/>
                  <w:sz w:val="20"/>
                </w:rPr>
                <w:t>Performance Management of</w:t>
              </w:r>
              <w:r w:rsidR="004F7F40" w:rsidRPr="007B0773">
                <w:rPr>
                  <w:rStyle w:val="Hyperlink"/>
                  <w:rFonts w:cs="Arial"/>
                  <w:sz w:val="20"/>
                </w:rPr>
                <w:t xml:space="preserve"> Academic Managers Policy and Procedures</w:t>
              </w:r>
            </w:hyperlink>
          </w:p>
          <w:p w14:paraId="4CBD79BC" w14:textId="77777777" w:rsidR="004F7F40" w:rsidRPr="003A6E38" w:rsidRDefault="00053859" w:rsidP="004F7F40">
            <w:pPr>
              <w:spacing w:before="60" w:after="60"/>
              <w:ind w:left="0"/>
              <w:jc w:val="left"/>
              <w:rPr>
                <w:rFonts w:cs="Arial"/>
                <w:sz w:val="20"/>
              </w:rPr>
            </w:pPr>
            <w:hyperlink r:id="rId26" w:history="1">
              <w:r w:rsidR="004F7F40" w:rsidRPr="007B0773">
                <w:rPr>
                  <w:rStyle w:val="Hyperlink"/>
                  <w:rFonts w:cs="Arial"/>
                  <w:sz w:val="20"/>
                </w:rPr>
                <w:t>Probation Procedures for Academic Staff – Continuing Appointments</w:t>
              </w:r>
            </w:hyperlink>
          </w:p>
          <w:p w14:paraId="1BF400E8" w14:textId="77777777" w:rsidR="004F7F40" w:rsidRPr="003A6E38" w:rsidRDefault="00053859" w:rsidP="004F7F40">
            <w:pPr>
              <w:spacing w:before="60" w:after="60"/>
              <w:ind w:left="0"/>
              <w:jc w:val="left"/>
              <w:rPr>
                <w:rFonts w:cs="Arial"/>
                <w:sz w:val="20"/>
              </w:rPr>
            </w:pPr>
            <w:hyperlink r:id="rId27" w:history="1">
              <w:r w:rsidR="004F7F40" w:rsidRPr="007B0773">
                <w:rPr>
                  <w:rStyle w:val="Hyperlink"/>
                  <w:rFonts w:cs="Arial"/>
                  <w:sz w:val="20"/>
                </w:rPr>
                <w:t>Probation Procedures for Academic Staff – Fixed Term Appointments</w:t>
              </w:r>
            </w:hyperlink>
          </w:p>
          <w:p w14:paraId="7AD3956D" w14:textId="77777777" w:rsidR="004F7F40" w:rsidRPr="003A6E38" w:rsidRDefault="00053859" w:rsidP="004F7F40">
            <w:pPr>
              <w:spacing w:before="60" w:after="60"/>
              <w:ind w:left="0"/>
              <w:jc w:val="left"/>
              <w:rPr>
                <w:rFonts w:cs="Arial"/>
                <w:sz w:val="20"/>
              </w:rPr>
            </w:pPr>
            <w:hyperlink r:id="rId28" w:history="1">
              <w:r w:rsidR="004F7F40" w:rsidRPr="003A6E38">
                <w:rPr>
                  <w:rStyle w:val="Hyperlink"/>
                  <w:rFonts w:cs="Arial"/>
                  <w:sz w:val="20"/>
                </w:rPr>
                <w:t>Promotion of Academic and Research Only Academic Staff Policy</w:t>
              </w:r>
            </w:hyperlink>
          </w:p>
          <w:p w14:paraId="22186BF0" w14:textId="77777777" w:rsidR="004F7F40" w:rsidRPr="003A6E38" w:rsidRDefault="00053859" w:rsidP="004F7F40">
            <w:pPr>
              <w:spacing w:before="60" w:after="60"/>
              <w:ind w:left="0"/>
              <w:jc w:val="left"/>
              <w:rPr>
                <w:rFonts w:cs="Arial"/>
                <w:sz w:val="20"/>
              </w:rPr>
            </w:pPr>
            <w:hyperlink r:id="rId29" w:history="1">
              <w:r w:rsidR="004F7F40" w:rsidRPr="003A6E38">
                <w:rPr>
                  <w:rStyle w:val="Hyperlink"/>
                  <w:rFonts w:cs="Arial"/>
                  <w:sz w:val="20"/>
                </w:rPr>
                <w:t>Promotion of Academic Staff Procedures</w:t>
              </w:r>
            </w:hyperlink>
          </w:p>
          <w:p w14:paraId="1DF19B0D" w14:textId="77777777" w:rsidR="004F7F40" w:rsidRPr="003A6E38" w:rsidRDefault="00053859" w:rsidP="004F7F40">
            <w:pPr>
              <w:spacing w:before="60" w:after="60"/>
              <w:ind w:left="0"/>
              <w:jc w:val="left"/>
              <w:rPr>
                <w:rStyle w:val="Hyperlink"/>
                <w:rFonts w:cs="Arial"/>
                <w:sz w:val="20"/>
              </w:rPr>
            </w:pPr>
            <w:hyperlink r:id="rId30" w:history="1">
              <w:r w:rsidR="004F7F40" w:rsidRPr="003A6E38">
                <w:rPr>
                  <w:rStyle w:val="Hyperlink"/>
                  <w:rFonts w:cs="Arial"/>
                  <w:sz w:val="20"/>
                </w:rPr>
                <w:t>Promotion of Research Only Academic Staff Procedures</w:t>
              </w:r>
            </w:hyperlink>
          </w:p>
          <w:p w14:paraId="207A1324" w14:textId="77777777" w:rsidR="004F7F40" w:rsidRPr="0047410F" w:rsidRDefault="00053859" w:rsidP="004F7F40">
            <w:pPr>
              <w:spacing w:before="60" w:after="60"/>
              <w:ind w:left="0"/>
              <w:jc w:val="left"/>
              <w:rPr>
                <w:rFonts w:cs="Arial"/>
                <w:sz w:val="20"/>
              </w:rPr>
            </w:pPr>
            <w:hyperlink r:id="rId31" w:history="1">
              <w:r w:rsidR="004F7F40" w:rsidRPr="0047410F">
                <w:rPr>
                  <w:rStyle w:val="Hyperlink"/>
                  <w:rFonts w:cs="Arial"/>
                  <w:sz w:val="20"/>
                </w:rPr>
                <w:t>Student Experience of Courses (SEC) and Teaching (SET)</w:t>
              </w:r>
            </w:hyperlink>
          </w:p>
          <w:p w14:paraId="5B59A091" w14:textId="13B6651B" w:rsidR="00484256" w:rsidRPr="0047410F" w:rsidRDefault="00053859" w:rsidP="004F7F40">
            <w:pPr>
              <w:spacing w:before="60" w:after="60"/>
              <w:ind w:left="0"/>
              <w:jc w:val="left"/>
              <w:rPr>
                <w:rFonts w:cs="Arial"/>
                <w:sz w:val="20"/>
              </w:rPr>
            </w:pPr>
            <w:hyperlink r:id="rId32" w:history="1">
              <w:r w:rsidR="004F7F40" w:rsidRPr="00BF3E56">
                <w:rPr>
                  <w:rStyle w:val="Hyperlink"/>
                  <w:rFonts w:cs="Arial"/>
                  <w:sz w:val="20"/>
                </w:rPr>
                <w:t>Our People Plan</w:t>
              </w:r>
            </w:hyperlink>
          </w:p>
        </w:tc>
      </w:tr>
      <w:tr w:rsidR="00B86B55" w:rsidRPr="00474FF5" w14:paraId="1B9BC6E4"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61A1EA06" w14:textId="043C706D" w:rsidR="00B86B55" w:rsidRPr="00474FF5" w:rsidRDefault="00B86B55" w:rsidP="0093438D">
            <w:pPr>
              <w:spacing w:before="60" w:after="60"/>
              <w:ind w:left="0"/>
              <w:rPr>
                <w:rFonts w:cs="Arial"/>
                <w:sz w:val="20"/>
              </w:rPr>
            </w:pPr>
            <w:r>
              <w:rPr>
                <w:sz w:val="20"/>
              </w:rPr>
              <w:t>[</w:t>
            </w:r>
            <w:hyperlink w:anchor="Introduction" w:history="1">
              <w:r w:rsidR="0073239F" w:rsidRPr="004E00D0">
                <w:rPr>
                  <w:rStyle w:val="Hyperlink"/>
                  <w:sz w:val="20"/>
                </w:rPr>
                <w:t>Introduction</w:t>
              </w:r>
            </w:hyperlink>
            <w:r>
              <w:rPr>
                <w:sz w:val="20"/>
              </w:rPr>
              <w:t xml:space="preserve">] </w:t>
            </w:r>
            <w:r w:rsidRPr="00474FF5">
              <w:rPr>
                <w:sz w:val="20"/>
              </w:rPr>
              <w:t>[</w:t>
            </w:r>
            <w:hyperlink w:anchor="Scope" w:history="1">
              <w:r w:rsidR="0073239F" w:rsidRPr="004E00D0">
                <w:rPr>
                  <w:rStyle w:val="Hyperlink"/>
                  <w:sz w:val="20"/>
                </w:rPr>
                <w:t>Scope</w:t>
              </w:r>
            </w:hyperlink>
            <w:r w:rsidRPr="00474FF5">
              <w:rPr>
                <w:sz w:val="20"/>
              </w:rPr>
              <w:t>]</w:t>
            </w:r>
            <w:r w:rsidR="00CE72CB">
              <w:rPr>
                <w:sz w:val="20"/>
              </w:rPr>
              <w:t xml:space="preserve"> [</w:t>
            </w:r>
            <w:hyperlink w:anchor="Procedures" w:history="1">
              <w:r w:rsidR="0073239F" w:rsidRPr="00B66257">
                <w:rPr>
                  <w:rStyle w:val="Hyperlink"/>
                  <w:sz w:val="20"/>
                </w:rPr>
                <w:t>P</w:t>
              </w:r>
              <w:r w:rsidR="00B66257" w:rsidRPr="00B66257">
                <w:rPr>
                  <w:rStyle w:val="Hyperlink"/>
                  <w:sz w:val="20"/>
                </w:rPr>
                <w:t>rocedures</w:t>
              </w:r>
            </w:hyperlink>
            <w:r w:rsidR="00CE72CB">
              <w:rPr>
                <w:sz w:val="20"/>
              </w:rPr>
              <w:t>]</w:t>
            </w:r>
            <w:r w:rsidR="0093438D">
              <w:rPr>
                <w:sz w:val="20"/>
              </w:rPr>
              <w:t xml:space="preserve"> [</w:t>
            </w:r>
            <w:hyperlink w:anchor="CareerDevelopmentEvidence" w:history="1">
              <w:r w:rsidR="0093438D" w:rsidRPr="00454CB5">
                <w:rPr>
                  <w:rStyle w:val="Hyperlink"/>
                  <w:sz w:val="20"/>
                </w:rPr>
                <w:t>Career Development Evidence</w:t>
              </w:r>
            </w:hyperlink>
            <w:r w:rsidR="0093438D">
              <w:rPr>
                <w:sz w:val="20"/>
              </w:rPr>
              <w:t>] [</w:t>
            </w:r>
            <w:hyperlink w:anchor="CareerDevelopmentPlanning" w:history="1">
              <w:r w:rsidR="0093438D" w:rsidRPr="00454CB5">
                <w:rPr>
                  <w:rStyle w:val="Hyperlink"/>
                  <w:sz w:val="20"/>
                </w:rPr>
                <w:t>Career Development Planning</w:t>
              </w:r>
            </w:hyperlink>
            <w:r w:rsidR="0093438D">
              <w:rPr>
                <w:sz w:val="20"/>
              </w:rPr>
              <w:t>] [</w:t>
            </w:r>
            <w:hyperlink w:anchor="AnnualCareerDevelopmentDiscussion" w:history="1">
              <w:r w:rsidR="0093438D" w:rsidRPr="00454CB5">
                <w:rPr>
                  <w:rStyle w:val="Hyperlink"/>
                  <w:sz w:val="20"/>
                </w:rPr>
                <w:t>Annual Career Development Discussion and Expectations</w:t>
              </w:r>
            </w:hyperlink>
            <w:r w:rsidR="0093438D">
              <w:rPr>
                <w:sz w:val="20"/>
              </w:rPr>
              <w:t>] [</w:t>
            </w:r>
            <w:hyperlink w:anchor="CompletingtheProcess" w:history="1">
              <w:r w:rsidR="0093438D" w:rsidRPr="00454CB5">
                <w:rPr>
                  <w:rStyle w:val="Hyperlink"/>
                  <w:sz w:val="20"/>
                </w:rPr>
                <w:t>Completing the Process</w:t>
              </w:r>
            </w:hyperlink>
            <w:r w:rsidR="0093438D">
              <w:rPr>
                <w:sz w:val="20"/>
              </w:rPr>
              <w:t>] [</w:t>
            </w:r>
            <w:hyperlink w:anchor="MidYearMeetingandRegularCheckIn" w:history="1">
              <w:r w:rsidR="0093438D" w:rsidRPr="00454CB5">
                <w:rPr>
                  <w:rStyle w:val="Hyperlink"/>
                  <w:sz w:val="20"/>
                </w:rPr>
                <w:t>Mid-Year Meeting and Regular Check-In</w:t>
              </w:r>
            </w:hyperlink>
            <w:r w:rsidR="0093438D">
              <w:rPr>
                <w:sz w:val="20"/>
              </w:rPr>
              <w:t>]</w:t>
            </w:r>
            <w:r w:rsidR="00454CB5">
              <w:rPr>
                <w:sz w:val="20"/>
              </w:rPr>
              <w:t xml:space="preserve"> [</w:t>
            </w:r>
            <w:hyperlink w:anchor="UnsatisfactoryPerformance" w:history="1">
              <w:r w:rsidR="00454CB5" w:rsidRPr="00454CB5">
                <w:rPr>
                  <w:rStyle w:val="Hyperlink"/>
                  <w:sz w:val="20"/>
                </w:rPr>
                <w:t>Unsatisfactory Performance</w:t>
              </w:r>
            </w:hyperlink>
            <w:r w:rsidR="00454CB5">
              <w:rPr>
                <w:sz w:val="20"/>
              </w:rPr>
              <w:t>]</w:t>
            </w:r>
            <w:r w:rsidR="0093438D">
              <w:rPr>
                <w:sz w:val="20"/>
              </w:rPr>
              <w:t xml:space="preserve"> </w:t>
            </w:r>
            <w:r w:rsidR="00CE72CB">
              <w:rPr>
                <w:sz w:val="20"/>
              </w:rPr>
              <w:t>[</w:t>
            </w:r>
            <w:hyperlink w:anchor="DelegatedAuthorities" w:history="1">
              <w:r w:rsidR="0073239F" w:rsidRPr="004E00D0">
                <w:rPr>
                  <w:rStyle w:val="Hyperlink"/>
                  <w:sz w:val="20"/>
                </w:rPr>
                <w:t>Delegated Authorities</w:t>
              </w:r>
            </w:hyperlink>
            <w:r w:rsidR="00CE72CB">
              <w:rPr>
                <w:sz w:val="20"/>
              </w:rPr>
              <w:t>]</w:t>
            </w:r>
          </w:p>
        </w:tc>
      </w:tr>
    </w:tbl>
    <w:p w14:paraId="4229E315" w14:textId="77777777" w:rsidR="00E20578" w:rsidRPr="001A0ED1" w:rsidRDefault="0073239F" w:rsidP="00507161">
      <w:pPr>
        <w:numPr>
          <w:ilvl w:val="0"/>
          <w:numId w:val="2"/>
        </w:numPr>
        <w:tabs>
          <w:tab w:val="clear" w:pos="570"/>
          <w:tab w:val="left" w:pos="567"/>
        </w:tabs>
        <w:spacing w:before="100" w:beforeAutospacing="1" w:after="240"/>
        <w:rPr>
          <w:rFonts w:cs="Arial"/>
          <w:b/>
          <w:caps/>
          <w:sz w:val="24"/>
          <w:szCs w:val="24"/>
        </w:rPr>
      </w:pPr>
      <w:bookmarkStart w:id="0" w:name="Introduction"/>
      <w:bookmarkEnd w:id="0"/>
      <w:r>
        <w:rPr>
          <w:b/>
          <w:caps/>
          <w:sz w:val="24"/>
          <w:szCs w:val="24"/>
        </w:rPr>
        <w:lastRenderedPageBreak/>
        <w:t>introduction</w:t>
      </w:r>
    </w:p>
    <w:p w14:paraId="5BF976B1" w14:textId="77777777" w:rsidR="00D97D64" w:rsidRDefault="00C127DE" w:rsidP="00426E16">
      <w:pPr>
        <w:pStyle w:val="ListParagraph"/>
        <w:ind w:left="570"/>
        <w:rPr>
          <w:rFonts w:cs="Arial"/>
          <w:sz w:val="20"/>
        </w:rPr>
      </w:pPr>
      <w:r w:rsidRPr="001A0ED1">
        <w:rPr>
          <w:rFonts w:cs="Arial"/>
          <w:sz w:val="20"/>
        </w:rPr>
        <w:t xml:space="preserve">The </w:t>
      </w:r>
      <w:r w:rsidR="00D97D64" w:rsidRPr="001A0ED1">
        <w:rPr>
          <w:rFonts w:cs="Arial"/>
          <w:sz w:val="20"/>
        </w:rPr>
        <w:t xml:space="preserve">University’s capacity for impact is reliant upon the </w:t>
      </w:r>
      <w:r w:rsidR="00B30C99" w:rsidRPr="001A0ED1">
        <w:rPr>
          <w:rFonts w:cs="Arial"/>
          <w:sz w:val="20"/>
        </w:rPr>
        <w:t>talent</w:t>
      </w:r>
      <w:r w:rsidR="00C0332A" w:rsidRPr="001A0ED1">
        <w:rPr>
          <w:rFonts w:cs="Arial"/>
          <w:sz w:val="20"/>
        </w:rPr>
        <w:t xml:space="preserve"> and capability</w:t>
      </w:r>
      <w:r w:rsidR="00B30C99" w:rsidRPr="001A0ED1">
        <w:rPr>
          <w:rFonts w:cs="Arial"/>
          <w:sz w:val="20"/>
        </w:rPr>
        <w:t xml:space="preserve"> of </w:t>
      </w:r>
      <w:r w:rsidR="00D97D64">
        <w:rPr>
          <w:rFonts w:cs="Arial"/>
          <w:sz w:val="20"/>
        </w:rPr>
        <w:t xml:space="preserve">its academic community </w:t>
      </w:r>
      <w:r w:rsidR="00E033DB">
        <w:rPr>
          <w:rFonts w:cs="Arial"/>
          <w:sz w:val="20"/>
        </w:rPr>
        <w:t>along</w:t>
      </w:r>
      <w:r w:rsidR="000E6A11">
        <w:rPr>
          <w:rFonts w:cs="Arial"/>
          <w:sz w:val="20"/>
        </w:rPr>
        <w:t xml:space="preserve"> with</w:t>
      </w:r>
      <w:r w:rsidR="00B30C99">
        <w:rPr>
          <w:rFonts w:cs="Arial"/>
          <w:sz w:val="20"/>
        </w:rPr>
        <w:t xml:space="preserve"> their high quality contributions </w:t>
      </w:r>
      <w:r w:rsidR="00DE114E">
        <w:rPr>
          <w:rFonts w:cs="Arial"/>
          <w:sz w:val="20"/>
        </w:rPr>
        <w:t xml:space="preserve">across </w:t>
      </w:r>
      <w:r w:rsidR="008E61BA">
        <w:rPr>
          <w:rFonts w:cs="Arial"/>
          <w:sz w:val="20"/>
        </w:rPr>
        <w:t>learning</w:t>
      </w:r>
      <w:r w:rsidR="00E16FD9">
        <w:rPr>
          <w:rFonts w:cs="Arial"/>
          <w:sz w:val="20"/>
        </w:rPr>
        <w:t xml:space="preserve"> and teaching</w:t>
      </w:r>
      <w:r w:rsidR="00D97D64">
        <w:rPr>
          <w:rFonts w:cs="Arial"/>
          <w:sz w:val="20"/>
        </w:rPr>
        <w:t xml:space="preserve">, research </w:t>
      </w:r>
      <w:r w:rsidR="008E61BA">
        <w:rPr>
          <w:rFonts w:cs="Arial"/>
          <w:sz w:val="20"/>
        </w:rPr>
        <w:t xml:space="preserve">and research training, </w:t>
      </w:r>
      <w:r w:rsidR="001A0AB0" w:rsidRPr="001A0ED1">
        <w:rPr>
          <w:rFonts w:cs="Arial"/>
          <w:sz w:val="20"/>
        </w:rPr>
        <w:t xml:space="preserve">scholarship, </w:t>
      </w:r>
      <w:r w:rsidR="00322B6C">
        <w:rPr>
          <w:rFonts w:cs="Arial"/>
          <w:sz w:val="20"/>
        </w:rPr>
        <w:t xml:space="preserve">industry and community </w:t>
      </w:r>
      <w:r w:rsidR="008E61BA">
        <w:rPr>
          <w:rFonts w:cs="Arial"/>
          <w:sz w:val="20"/>
        </w:rPr>
        <w:t>engagement and leadership.</w:t>
      </w:r>
    </w:p>
    <w:p w14:paraId="0C4B4AE2" w14:textId="350E3D01" w:rsidR="00337275" w:rsidRDefault="00143EF0" w:rsidP="00426E16">
      <w:pPr>
        <w:pStyle w:val="ListParagraph"/>
        <w:ind w:left="570"/>
        <w:rPr>
          <w:rFonts w:cs="Arial"/>
          <w:sz w:val="20"/>
        </w:rPr>
      </w:pPr>
      <w:r>
        <w:rPr>
          <w:rFonts w:cs="Arial"/>
          <w:sz w:val="20"/>
        </w:rPr>
        <w:t>The</w:t>
      </w:r>
      <w:r w:rsidR="00F00CDC">
        <w:rPr>
          <w:rFonts w:cs="Arial"/>
          <w:sz w:val="20"/>
        </w:rPr>
        <w:t xml:space="preserve"> University is committed </w:t>
      </w:r>
      <w:r>
        <w:rPr>
          <w:rFonts w:cs="Arial"/>
          <w:sz w:val="20"/>
        </w:rPr>
        <w:t>to</w:t>
      </w:r>
      <w:r w:rsidR="00F00CDC">
        <w:rPr>
          <w:rFonts w:cs="Arial"/>
          <w:sz w:val="20"/>
        </w:rPr>
        <w:t xml:space="preserve"> enabling staff to </w:t>
      </w:r>
      <w:r>
        <w:rPr>
          <w:rFonts w:cs="Arial"/>
          <w:sz w:val="20"/>
        </w:rPr>
        <w:t xml:space="preserve">reach their full potential </w:t>
      </w:r>
      <w:r w:rsidR="00F00CDC">
        <w:rPr>
          <w:rFonts w:cs="Arial"/>
          <w:sz w:val="20"/>
        </w:rPr>
        <w:t xml:space="preserve">by supporting staff and supervisors to engage in </w:t>
      </w:r>
      <w:r w:rsidR="00D060EE">
        <w:rPr>
          <w:rFonts w:cs="Arial"/>
          <w:sz w:val="20"/>
        </w:rPr>
        <w:t>regular and meaningful performance conversations</w:t>
      </w:r>
      <w:r w:rsidR="00F00CDC">
        <w:rPr>
          <w:rFonts w:cs="Arial"/>
          <w:sz w:val="20"/>
        </w:rPr>
        <w:t xml:space="preserve"> and developing </w:t>
      </w:r>
      <w:r w:rsidR="00D060EE">
        <w:rPr>
          <w:rFonts w:cs="Arial"/>
          <w:sz w:val="20"/>
        </w:rPr>
        <w:t>fit for purpose leadership and development programs</w:t>
      </w:r>
      <w:r w:rsidR="00F00CDC">
        <w:rPr>
          <w:rFonts w:cs="Arial"/>
          <w:sz w:val="20"/>
        </w:rPr>
        <w:t xml:space="preserve"> </w:t>
      </w:r>
      <w:r w:rsidR="00A35070">
        <w:rPr>
          <w:rFonts w:cs="Arial"/>
          <w:sz w:val="20"/>
        </w:rPr>
        <w:t xml:space="preserve">that </w:t>
      </w:r>
      <w:r w:rsidR="00F00CDC">
        <w:rPr>
          <w:rFonts w:cs="Arial"/>
          <w:sz w:val="20"/>
        </w:rPr>
        <w:t>build the necessary skills and capabilities required now and into the future.</w:t>
      </w:r>
      <w:r w:rsidR="00A35070">
        <w:rPr>
          <w:rFonts w:cs="Arial"/>
          <w:sz w:val="20"/>
        </w:rPr>
        <w:t xml:space="preserve">  </w:t>
      </w:r>
    </w:p>
    <w:p w14:paraId="3F8466C4" w14:textId="60BE702F" w:rsidR="00A35070" w:rsidRDefault="00A35070" w:rsidP="00426E16">
      <w:pPr>
        <w:pStyle w:val="ListParagraph"/>
        <w:ind w:left="570"/>
        <w:rPr>
          <w:rFonts w:cs="Arial"/>
          <w:sz w:val="20"/>
        </w:rPr>
      </w:pPr>
      <w:r>
        <w:rPr>
          <w:rFonts w:cs="Arial"/>
          <w:sz w:val="20"/>
        </w:rPr>
        <w:t xml:space="preserve">The primary objectives of the </w:t>
      </w:r>
      <w:r w:rsidR="00EE472B">
        <w:rPr>
          <w:rFonts w:cs="Arial"/>
          <w:sz w:val="20"/>
        </w:rPr>
        <w:t xml:space="preserve">Academic </w:t>
      </w:r>
      <w:r w:rsidR="00B66257">
        <w:rPr>
          <w:rFonts w:cs="Arial"/>
          <w:sz w:val="20"/>
        </w:rPr>
        <w:t xml:space="preserve">Staff </w:t>
      </w:r>
      <w:r>
        <w:rPr>
          <w:rFonts w:cs="Arial"/>
          <w:sz w:val="20"/>
        </w:rPr>
        <w:t>Career Development review are to:</w:t>
      </w:r>
    </w:p>
    <w:p w14:paraId="55673C8D" w14:textId="77777777" w:rsidR="00143EF0" w:rsidRDefault="00A35070" w:rsidP="00A35070">
      <w:pPr>
        <w:pStyle w:val="ListParagraph"/>
        <w:numPr>
          <w:ilvl w:val="0"/>
          <w:numId w:val="37"/>
        </w:numPr>
        <w:rPr>
          <w:rFonts w:cs="Arial"/>
          <w:sz w:val="20"/>
        </w:rPr>
      </w:pPr>
      <w:r>
        <w:rPr>
          <w:rFonts w:cs="Arial"/>
          <w:sz w:val="20"/>
        </w:rPr>
        <w:t>support the continued high performance of staff and plan for career success and professional development in light of the advancement of the University’s strategic objectives;</w:t>
      </w:r>
    </w:p>
    <w:p w14:paraId="748AD4C5" w14:textId="77777777" w:rsidR="00A35070" w:rsidRDefault="00A35070" w:rsidP="00A35070">
      <w:pPr>
        <w:pStyle w:val="ListParagraph"/>
        <w:numPr>
          <w:ilvl w:val="0"/>
          <w:numId w:val="37"/>
        </w:numPr>
        <w:rPr>
          <w:rFonts w:cs="Arial"/>
          <w:sz w:val="20"/>
        </w:rPr>
      </w:pPr>
      <w:r>
        <w:rPr>
          <w:rFonts w:cs="Arial"/>
          <w:sz w:val="20"/>
        </w:rPr>
        <w:t>enable staff and academic supervisors to engage in frequent and ongoing conversations to provide feedback on progress and, if required, establish new or revised objectives during the review cycle;</w:t>
      </w:r>
    </w:p>
    <w:p w14:paraId="0D118AD2" w14:textId="77777777" w:rsidR="00A35070" w:rsidRDefault="00A35070" w:rsidP="00A35070">
      <w:pPr>
        <w:pStyle w:val="ListParagraph"/>
        <w:numPr>
          <w:ilvl w:val="0"/>
          <w:numId w:val="37"/>
        </w:numPr>
        <w:rPr>
          <w:rFonts w:cs="Arial"/>
          <w:sz w:val="20"/>
        </w:rPr>
      </w:pPr>
      <w:r>
        <w:rPr>
          <w:rFonts w:cs="Arial"/>
          <w:sz w:val="20"/>
        </w:rPr>
        <w:t>review progress towards previously established objectives and outcomes and set specific annual objectives and outcomes in the context of the University’s strategic objectives;</w:t>
      </w:r>
    </w:p>
    <w:p w14:paraId="75075A80" w14:textId="66B4A42C" w:rsidR="00A35070" w:rsidRDefault="00A35070" w:rsidP="00A35070">
      <w:pPr>
        <w:pStyle w:val="ListParagraph"/>
        <w:numPr>
          <w:ilvl w:val="0"/>
          <w:numId w:val="37"/>
        </w:numPr>
        <w:rPr>
          <w:rFonts w:cs="Arial"/>
          <w:sz w:val="20"/>
        </w:rPr>
      </w:pPr>
      <w:r>
        <w:rPr>
          <w:rFonts w:cs="Arial"/>
          <w:sz w:val="20"/>
        </w:rPr>
        <w:t xml:space="preserve">reach agreement on proposed professional development activities or resources that will support academic career success; </w:t>
      </w:r>
    </w:p>
    <w:p w14:paraId="3627D3E4" w14:textId="77777777" w:rsidR="00A35070" w:rsidRDefault="00A35070" w:rsidP="00A35070">
      <w:pPr>
        <w:pStyle w:val="ListParagraph"/>
        <w:numPr>
          <w:ilvl w:val="0"/>
          <w:numId w:val="37"/>
        </w:numPr>
        <w:rPr>
          <w:rFonts w:cs="Arial"/>
          <w:sz w:val="20"/>
        </w:rPr>
      </w:pPr>
      <w:r>
        <w:rPr>
          <w:rFonts w:cs="Arial"/>
          <w:sz w:val="20"/>
        </w:rPr>
        <w:t>review and assign an appropriate work allocation profile; and</w:t>
      </w:r>
    </w:p>
    <w:p w14:paraId="30F8A12E" w14:textId="77777777" w:rsidR="00A35070" w:rsidRDefault="00A35070" w:rsidP="00A35070">
      <w:pPr>
        <w:pStyle w:val="ListParagraph"/>
        <w:numPr>
          <w:ilvl w:val="0"/>
          <w:numId w:val="37"/>
        </w:numPr>
        <w:rPr>
          <w:rFonts w:cs="Arial"/>
          <w:sz w:val="20"/>
        </w:rPr>
      </w:pPr>
      <w:r>
        <w:rPr>
          <w:rFonts w:cs="Arial"/>
          <w:sz w:val="20"/>
        </w:rPr>
        <w:t>review and approve leave plans for the following calendar year.</w:t>
      </w:r>
    </w:p>
    <w:p w14:paraId="4D4C22E6" w14:textId="77777777" w:rsidR="00D060EE" w:rsidRDefault="00053859" w:rsidP="00D060EE">
      <w:pPr>
        <w:ind w:left="142"/>
        <w:rPr>
          <w:rFonts w:cs="Arial"/>
          <w:sz w:val="20"/>
        </w:rPr>
      </w:pPr>
      <w:r>
        <w:rPr>
          <w:b/>
          <w:caps/>
          <w:sz w:val="24"/>
          <w:szCs w:val="24"/>
        </w:rPr>
        <w:pict w14:anchorId="082BBB76">
          <v:rect id="_x0000_i1025" style="width:476.25pt;height:.5pt" o:hralign="center" o:hrstd="t" o:hrnoshade="t" o:hr="t" fillcolor="#d8d8d8 [2732]" stroked="f"/>
        </w:pict>
      </w:r>
    </w:p>
    <w:p w14:paraId="7CE3AC70" w14:textId="77777777" w:rsidR="00736EA8" w:rsidRPr="00736EA8" w:rsidRDefault="00736EA8" w:rsidP="00D060EE">
      <w:pPr>
        <w:numPr>
          <w:ilvl w:val="0"/>
          <w:numId w:val="2"/>
        </w:numPr>
        <w:spacing w:before="100" w:beforeAutospacing="1" w:after="240"/>
        <w:rPr>
          <w:rFonts w:cs="Arial"/>
          <w:b/>
          <w:caps/>
          <w:sz w:val="24"/>
          <w:szCs w:val="24"/>
        </w:rPr>
      </w:pPr>
      <w:r>
        <w:rPr>
          <w:rFonts w:cs="Arial"/>
          <w:b/>
          <w:caps/>
          <w:sz w:val="24"/>
          <w:szCs w:val="24"/>
        </w:rPr>
        <w:t>scope</w:t>
      </w:r>
    </w:p>
    <w:p w14:paraId="455B518D" w14:textId="168CD6AF" w:rsidR="00736EA8" w:rsidRPr="00736EA8" w:rsidRDefault="00736EA8" w:rsidP="00736EA8">
      <w:pPr>
        <w:rPr>
          <w:rFonts w:cs="Arial"/>
          <w:sz w:val="20"/>
        </w:rPr>
      </w:pPr>
      <w:r w:rsidRPr="00736EA8">
        <w:rPr>
          <w:rFonts w:cs="Arial"/>
          <w:sz w:val="20"/>
        </w:rPr>
        <w:t>This procedure applies to all academic staff employed by the University on a continuing or fixed</w:t>
      </w:r>
      <w:r w:rsidR="00FC39CD">
        <w:rPr>
          <w:rFonts w:cs="Arial"/>
          <w:sz w:val="20"/>
        </w:rPr>
        <w:t xml:space="preserve"> </w:t>
      </w:r>
      <w:r w:rsidRPr="00736EA8">
        <w:rPr>
          <w:rFonts w:cs="Arial"/>
          <w:sz w:val="20"/>
        </w:rPr>
        <w:t>term basis, including part time appointments of 12 months or more.</w:t>
      </w:r>
    </w:p>
    <w:p w14:paraId="5B547AA4" w14:textId="1E2FB09A" w:rsidR="00736EA8" w:rsidRPr="00736EA8" w:rsidRDefault="00736EA8" w:rsidP="00B66257">
      <w:pPr>
        <w:spacing w:before="60" w:after="60"/>
        <w:jc w:val="left"/>
        <w:rPr>
          <w:rFonts w:cs="Arial"/>
          <w:sz w:val="20"/>
        </w:rPr>
      </w:pPr>
      <w:r w:rsidRPr="00736EA8">
        <w:rPr>
          <w:rFonts w:cs="Arial"/>
          <w:sz w:val="20"/>
        </w:rPr>
        <w:t>Academic manager positions (such as Heads of School</w:t>
      </w:r>
      <w:r w:rsidR="00FC39CD">
        <w:rPr>
          <w:rFonts w:cs="Arial"/>
          <w:sz w:val="20"/>
        </w:rPr>
        <w:t>/Department</w:t>
      </w:r>
      <w:r w:rsidRPr="00736EA8">
        <w:rPr>
          <w:rFonts w:cs="Arial"/>
          <w:sz w:val="20"/>
        </w:rPr>
        <w:t xml:space="preserve">, Deans, and Directors of </w:t>
      </w:r>
      <w:r w:rsidR="00FC39CD">
        <w:rPr>
          <w:rFonts w:cs="Arial"/>
          <w:sz w:val="20"/>
        </w:rPr>
        <w:t xml:space="preserve">University </w:t>
      </w:r>
      <w:r w:rsidRPr="00736EA8">
        <w:rPr>
          <w:rFonts w:cs="Arial"/>
          <w:sz w:val="20"/>
        </w:rPr>
        <w:t xml:space="preserve">Centres/Institutes) are covered by the </w:t>
      </w:r>
      <w:hyperlink r:id="rId33" w:history="1">
        <w:r w:rsidR="00B66257">
          <w:rPr>
            <w:rStyle w:val="Hyperlink"/>
            <w:rFonts w:cs="Arial"/>
            <w:sz w:val="20"/>
          </w:rPr>
          <w:t>Performance Management of</w:t>
        </w:r>
        <w:r w:rsidR="00B66257" w:rsidRPr="007B0773">
          <w:rPr>
            <w:rStyle w:val="Hyperlink"/>
            <w:rFonts w:cs="Arial"/>
            <w:sz w:val="20"/>
          </w:rPr>
          <w:t xml:space="preserve"> Academic Managers Policy and Procedures</w:t>
        </w:r>
      </w:hyperlink>
      <w:r w:rsidR="00B66257">
        <w:rPr>
          <w:rFonts w:cs="Arial"/>
          <w:sz w:val="20"/>
        </w:rPr>
        <w:t>.</w:t>
      </w:r>
    </w:p>
    <w:p w14:paraId="52F1DF69" w14:textId="2CB49A6D" w:rsidR="00736EA8" w:rsidRPr="00736EA8" w:rsidRDefault="00736EA8" w:rsidP="00736EA8">
      <w:pPr>
        <w:rPr>
          <w:rFonts w:cs="Arial"/>
          <w:sz w:val="20"/>
        </w:rPr>
      </w:pPr>
      <w:r w:rsidRPr="00736EA8">
        <w:rPr>
          <w:rFonts w:cs="Arial"/>
          <w:sz w:val="20"/>
        </w:rPr>
        <w:t xml:space="preserve">For academic staff on probationary appointments, these procedures should be read in conjunction with the </w:t>
      </w:r>
      <w:r w:rsidR="00B66257" w:rsidRPr="00B66257">
        <w:rPr>
          <w:rFonts w:cs="Arial"/>
          <w:sz w:val="20"/>
        </w:rPr>
        <w:t>Probation</w:t>
      </w:r>
      <w:r w:rsidRPr="00B66257">
        <w:rPr>
          <w:rFonts w:cs="Arial"/>
          <w:sz w:val="20"/>
        </w:rPr>
        <w:t xml:space="preserve"> Procedures for Academic Staff</w:t>
      </w:r>
      <w:r w:rsidRPr="00736EA8">
        <w:rPr>
          <w:rFonts w:cs="Arial"/>
          <w:sz w:val="20"/>
        </w:rPr>
        <w:t>.</w:t>
      </w:r>
    </w:p>
    <w:p w14:paraId="2414A653" w14:textId="5C0E4CAA" w:rsidR="00736EA8" w:rsidRPr="00736EA8" w:rsidRDefault="00736EA8" w:rsidP="00736EA8">
      <w:pPr>
        <w:rPr>
          <w:rFonts w:cs="Arial"/>
          <w:sz w:val="20"/>
        </w:rPr>
      </w:pPr>
      <w:r w:rsidRPr="00736EA8">
        <w:rPr>
          <w:rFonts w:cs="Arial"/>
          <w:sz w:val="20"/>
        </w:rPr>
        <w:t xml:space="preserve">Management of unsatisfactory performance or misconduct are separate and different to the Academic Career Development process.  Nothing in the Career Development Framework or these procedures restricts or prohibits the University from taking action to address performance and/or conduct issues in accordance with the relevant </w:t>
      </w:r>
      <w:r w:rsidR="00E11E6F">
        <w:rPr>
          <w:rFonts w:cs="Arial"/>
          <w:sz w:val="20"/>
        </w:rPr>
        <w:t xml:space="preserve">Enterprise Agreement </w:t>
      </w:r>
      <w:r w:rsidRPr="00736EA8">
        <w:rPr>
          <w:rFonts w:cs="Arial"/>
          <w:sz w:val="20"/>
        </w:rPr>
        <w:t>pertaining to staff of the University.</w:t>
      </w:r>
    </w:p>
    <w:p w14:paraId="473D7633" w14:textId="77777777" w:rsidR="00736EA8" w:rsidRPr="00736EA8" w:rsidRDefault="00053859" w:rsidP="00736EA8">
      <w:pPr>
        <w:spacing w:before="100" w:beforeAutospacing="1" w:after="240"/>
        <w:ind w:left="0"/>
        <w:rPr>
          <w:rFonts w:cs="Arial"/>
          <w:b/>
          <w:caps/>
          <w:sz w:val="24"/>
          <w:szCs w:val="24"/>
        </w:rPr>
      </w:pPr>
      <w:r>
        <w:rPr>
          <w:b/>
          <w:caps/>
          <w:sz w:val="24"/>
          <w:szCs w:val="24"/>
        </w:rPr>
        <w:pict w14:anchorId="10C35D2F">
          <v:rect id="_x0000_i1026" style="width:476.25pt;height:.5pt" o:hralign="center" o:hrstd="t" o:hrnoshade="t" o:hr="t" fillcolor="#d8d8d8 [2732]" stroked="f"/>
        </w:pict>
      </w:r>
    </w:p>
    <w:p w14:paraId="1BEC5746" w14:textId="77777777" w:rsidR="00D060EE" w:rsidRPr="001A0ED1" w:rsidRDefault="00D060EE" w:rsidP="00D060EE">
      <w:pPr>
        <w:numPr>
          <w:ilvl w:val="0"/>
          <w:numId w:val="2"/>
        </w:numPr>
        <w:spacing w:before="100" w:beforeAutospacing="1" w:after="240"/>
        <w:rPr>
          <w:rFonts w:cs="Arial"/>
          <w:b/>
          <w:caps/>
          <w:sz w:val="24"/>
          <w:szCs w:val="24"/>
        </w:rPr>
      </w:pPr>
      <w:bookmarkStart w:id="1" w:name="Procedures"/>
      <w:bookmarkEnd w:id="1"/>
      <w:r>
        <w:rPr>
          <w:rFonts w:cs="Arial"/>
          <w:b/>
          <w:caps/>
          <w:sz w:val="24"/>
          <w:szCs w:val="24"/>
        </w:rPr>
        <w:t>procedures</w:t>
      </w:r>
    </w:p>
    <w:p w14:paraId="54DCDC9D" w14:textId="77777777" w:rsidR="00266BF4" w:rsidRPr="00266BF4" w:rsidRDefault="00266BF4" w:rsidP="00B30C99">
      <w:pPr>
        <w:numPr>
          <w:ilvl w:val="1"/>
          <w:numId w:val="2"/>
        </w:numPr>
        <w:tabs>
          <w:tab w:val="clear" w:pos="1146"/>
          <w:tab w:val="left" w:pos="1134"/>
        </w:tabs>
        <w:ind w:left="1134" w:hanging="567"/>
        <w:rPr>
          <w:rFonts w:cs="Arial"/>
          <w:b/>
          <w:sz w:val="20"/>
        </w:rPr>
      </w:pPr>
      <w:r>
        <w:rPr>
          <w:rFonts w:cs="Arial"/>
          <w:b/>
          <w:sz w:val="20"/>
        </w:rPr>
        <w:t>Definitions</w:t>
      </w:r>
      <w:r w:rsidR="008F28AB">
        <w:rPr>
          <w:rFonts w:cs="Arial"/>
          <w:b/>
          <w:sz w:val="20"/>
        </w:rPr>
        <w:t xml:space="preserve"> and roles</w:t>
      </w:r>
    </w:p>
    <w:p w14:paraId="3808581D" w14:textId="44124457" w:rsidR="00266BF4" w:rsidRDefault="00266BF4" w:rsidP="00E11E6F">
      <w:pPr>
        <w:tabs>
          <w:tab w:val="left" w:pos="1134"/>
        </w:tabs>
        <w:ind w:left="1134"/>
        <w:rPr>
          <w:rFonts w:cs="Arial"/>
          <w:sz w:val="20"/>
        </w:rPr>
      </w:pPr>
      <w:r w:rsidRPr="005B667F">
        <w:rPr>
          <w:rFonts w:cs="Arial"/>
          <w:i/>
          <w:sz w:val="20"/>
        </w:rPr>
        <w:t>Academic Supervisor</w:t>
      </w:r>
      <w:r>
        <w:rPr>
          <w:rFonts w:cs="Arial"/>
          <w:sz w:val="20"/>
        </w:rPr>
        <w:t xml:space="preserve"> – the supervisor will normally be the Head of School/Department</w:t>
      </w:r>
      <w:r w:rsidR="005830A8">
        <w:rPr>
          <w:rFonts w:cs="Arial"/>
          <w:sz w:val="20"/>
        </w:rPr>
        <w:t xml:space="preserve"> or Research</w:t>
      </w:r>
      <w:r w:rsidR="00FC39CD">
        <w:rPr>
          <w:rFonts w:cs="Arial"/>
          <w:sz w:val="20"/>
        </w:rPr>
        <w:t>/Institute</w:t>
      </w:r>
      <w:r w:rsidR="005830A8">
        <w:rPr>
          <w:rFonts w:cs="Arial"/>
          <w:sz w:val="20"/>
        </w:rPr>
        <w:t xml:space="preserve"> Centre Director.  However another academic staff member classified at Level D or above may be appointed by the </w:t>
      </w:r>
      <w:r w:rsidR="000374B3">
        <w:rPr>
          <w:rFonts w:cs="Arial"/>
          <w:sz w:val="20"/>
        </w:rPr>
        <w:t xml:space="preserve">Dean (Academic) </w:t>
      </w:r>
      <w:r w:rsidR="005830A8">
        <w:rPr>
          <w:rFonts w:cs="Arial"/>
          <w:sz w:val="20"/>
        </w:rPr>
        <w:t xml:space="preserve">as supervisor of one or more </w:t>
      </w:r>
      <w:r w:rsidR="00E11E6F">
        <w:rPr>
          <w:rFonts w:cs="Arial"/>
          <w:sz w:val="20"/>
        </w:rPr>
        <w:t xml:space="preserve">staff members </w:t>
      </w:r>
      <w:r w:rsidR="005830A8">
        <w:rPr>
          <w:rFonts w:cs="Arial"/>
          <w:sz w:val="20"/>
        </w:rPr>
        <w:t>or group</w:t>
      </w:r>
      <w:r w:rsidR="00E11E6F">
        <w:rPr>
          <w:rFonts w:cs="Arial"/>
          <w:sz w:val="20"/>
        </w:rPr>
        <w:t>s</w:t>
      </w:r>
      <w:r w:rsidR="005830A8">
        <w:rPr>
          <w:rFonts w:cs="Arial"/>
          <w:sz w:val="20"/>
        </w:rPr>
        <w:t xml:space="preserve"> of </w:t>
      </w:r>
      <w:r w:rsidR="00E11E6F">
        <w:rPr>
          <w:rFonts w:cs="Arial"/>
          <w:sz w:val="20"/>
        </w:rPr>
        <w:t>staff</w:t>
      </w:r>
      <w:r w:rsidR="005830A8">
        <w:rPr>
          <w:rFonts w:cs="Arial"/>
          <w:sz w:val="20"/>
        </w:rPr>
        <w:t>.</w:t>
      </w:r>
    </w:p>
    <w:p w14:paraId="33292BA6" w14:textId="2A4233A3" w:rsidR="001E5EED" w:rsidRDefault="001E5EED" w:rsidP="00E11E6F">
      <w:pPr>
        <w:tabs>
          <w:tab w:val="left" w:pos="1134"/>
        </w:tabs>
        <w:ind w:left="1134"/>
        <w:rPr>
          <w:rFonts w:cs="Arial"/>
          <w:sz w:val="20"/>
        </w:rPr>
      </w:pPr>
      <w:r>
        <w:rPr>
          <w:rFonts w:cs="Arial"/>
          <w:sz w:val="20"/>
        </w:rPr>
        <w:t xml:space="preserve">The staff member has a right to request a different supervisor.  Staff must apply, in writing, stating the reason for the request </w:t>
      </w:r>
      <w:r w:rsidR="000374B3">
        <w:rPr>
          <w:rFonts w:cs="Arial"/>
          <w:sz w:val="20"/>
        </w:rPr>
        <w:t>to</w:t>
      </w:r>
      <w:r>
        <w:rPr>
          <w:rFonts w:cs="Arial"/>
          <w:sz w:val="20"/>
        </w:rPr>
        <w:t xml:space="preserve"> the Dean (Academic)</w:t>
      </w:r>
      <w:r w:rsidR="000374B3">
        <w:rPr>
          <w:rFonts w:cs="Arial"/>
          <w:sz w:val="20"/>
        </w:rPr>
        <w:t>.</w:t>
      </w:r>
    </w:p>
    <w:p w14:paraId="48C3CB48" w14:textId="5C9783A9" w:rsidR="00C61D48" w:rsidRPr="00C61D48" w:rsidRDefault="00C61D48" w:rsidP="00C61D48">
      <w:pPr>
        <w:ind w:left="1134"/>
        <w:rPr>
          <w:rFonts w:cs="Arial"/>
          <w:b/>
          <w:bCs/>
          <w:sz w:val="20"/>
        </w:rPr>
      </w:pPr>
      <w:r w:rsidRPr="00C61D48">
        <w:rPr>
          <w:rFonts w:cs="Arial"/>
          <w:i/>
          <w:iCs/>
          <w:sz w:val="20"/>
        </w:rPr>
        <w:t>Delegate</w:t>
      </w:r>
      <w:r>
        <w:rPr>
          <w:rFonts w:cs="Arial"/>
          <w:b/>
          <w:bCs/>
          <w:sz w:val="20"/>
        </w:rPr>
        <w:t xml:space="preserve"> </w:t>
      </w:r>
      <w:r>
        <w:rPr>
          <w:rFonts w:cs="Arial"/>
          <w:sz w:val="20"/>
        </w:rPr>
        <w:t>-</w:t>
      </w:r>
      <w:r w:rsidRPr="007204A7">
        <w:rPr>
          <w:rFonts w:cs="Arial"/>
          <w:b/>
          <w:bCs/>
          <w:sz w:val="20"/>
        </w:rPr>
        <w:t xml:space="preserve"> </w:t>
      </w:r>
      <w:r w:rsidRPr="00C240F8">
        <w:rPr>
          <w:sz w:val="20"/>
        </w:rPr>
        <w:t>means a Council member, University officer or University committee authorised to carry out a delegation or act on behalf of the University.</w:t>
      </w:r>
    </w:p>
    <w:p w14:paraId="4D7C5459" w14:textId="77777777" w:rsidR="005B667F" w:rsidRDefault="005B667F" w:rsidP="00E11E6F">
      <w:pPr>
        <w:tabs>
          <w:tab w:val="left" w:pos="1134"/>
        </w:tabs>
        <w:ind w:left="1134"/>
        <w:rPr>
          <w:rFonts w:cs="Arial"/>
          <w:sz w:val="20"/>
        </w:rPr>
      </w:pPr>
      <w:r>
        <w:rPr>
          <w:rFonts w:cs="Arial"/>
          <w:i/>
          <w:sz w:val="20"/>
        </w:rPr>
        <w:lastRenderedPageBreak/>
        <w:t xml:space="preserve">Staff Committee – </w:t>
      </w:r>
      <w:r>
        <w:rPr>
          <w:rFonts w:cs="Arial"/>
          <w:sz w:val="20"/>
        </w:rPr>
        <w:t xml:space="preserve">as defined in the University Staff Committee Constitution.  Staff Committee will make recommendations to the relevant Pro Vice Chancellor on confirmation of appointment for staff members up to and including Senior Lecturer. </w:t>
      </w:r>
    </w:p>
    <w:p w14:paraId="35BCBA64" w14:textId="304792C7" w:rsidR="00E11E6F" w:rsidRPr="00E11E6F" w:rsidRDefault="00E11E6F" w:rsidP="00E11E6F">
      <w:pPr>
        <w:tabs>
          <w:tab w:val="left" w:pos="1134"/>
        </w:tabs>
        <w:ind w:left="1134"/>
        <w:rPr>
          <w:rFonts w:cs="Arial"/>
          <w:sz w:val="20"/>
        </w:rPr>
      </w:pPr>
      <w:r>
        <w:rPr>
          <w:rFonts w:cs="Arial"/>
          <w:i/>
          <w:sz w:val="20"/>
        </w:rPr>
        <w:t>Senior Staff Review Committee –</w:t>
      </w:r>
      <w:r>
        <w:rPr>
          <w:rFonts w:cs="Arial"/>
          <w:sz w:val="20"/>
        </w:rPr>
        <w:t xml:space="preserve"> as defined in the current Academic Staff Enterprise Agreement.  Senior Staff Review Committee is established by the Pro Vice Chancellor to make recommendations to the </w:t>
      </w:r>
      <w:r w:rsidR="007227F0">
        <w:rPr>
          <w:rFonts w:cs="Arial"/>
          <w:sz w:val="20"/>
        </w:rPr>
        <w:t>Provost</w:t>
      </w:r>
      <w:r w:rsidR="001A5AC2">
        <w:rPr>
          <w:rFonts w:cs="Arial"/>
          <w:sz w:val="20"/>
        </w:rPr>
        <w:t xml:space="preserve"> </w:t>
      </w:r>
      <w:r>
        <w:rPr>
          <w:rFonts w:cs="Arial"/>
          <w:sz w:val="20"/>
        </w:rPr>
        <w:t xml:space="preserve">on confirmation of appointment for Associate Professors and Professors. </w:t>
      </w:r>
    </w:p>
    <w:p w14:paraId="61AAD458" w14:textId="77777777" w:rsidR="00B30C99" w:rsidRDefault="00B30C99" w:rsidP="00B30C99">
      <w:pPr>
        <w:numPr>
          <w:ilvl w:val="1"/>
          <w:numId w:val="2"/>
        </w:numPr>
        <w:tabs>
          <w:tab w:val="clear" w:pos="1146"/>
          <w:tab w:val="left" w:pos="1134"/>
        </w:tabs>
        <w:ind w:left="1134" w:hanging="567"/>
        <w:rPr>
          <w:rFonts w:cs="Arial"/>
          <w:b/>
          <w:sz w:val="20"/>
        </w:rPr>
      </w:pPr>
      <w:r>
        <w:rPr>
          <w:rFonts w:cs="Arial"/>
          <w:b/>
          <w:sz w:val="20"/>
        </w:rPr>
        <w:t>Timing</w:t>
      </w:r>
    </w:p>
    <w:p w14:paraId="4D86EE3F" w14:textId="0BD48B29" w:rsidR="00B30C99" w:rsidRPr="002E168F" w:rsidRDefault="00B30C99" w:rsidP="002E168F">
      <w:pPr>
        <w:pStyle w:val="ListParagraph"/>
        <w:ind w:left="1134"/>
        <w:rPr>
          <w:rFonts w:cs="Arial"/>
          <w:sz w:val="20"/>
        </w:rPr>
      </w:pPr>
      <w:r>
        <w:rPr>
          <w:rFonts w:cs="Arial"/>
          <w:sz w:val="20"/>
        </w:rPr>
        <w:t xml:space="preserve">The </w:t>
      </w:r>
      <w:r w:rsidR="00045BEA">
        <w:rPr>
          <w:rFonts w:cs="Arial"/>
          <w:sz w:val="20"/>
        </w:rPr>
        <w:t>Academic Staff C</w:t>
      </w:r>
      <w:r w:rsidR="00B310C2">
        <w:rPr>
          <w:rFonts w:cs="Arial"/>
          <w:sz w:val="20"/>
        </w:rPr>
        <w:t xml:space="preserve">areer </w:t>
      </w:r>
      <w:r w:rsidR="007366CC">
        <w:rPr>
          <w:rFonts w:cs="Arial"/>
          <w:sz w:val="20"/>
        </w:rPr>
        <w:t xml:space="preserve">Development </w:t>
      </w:r>
      <w:r w:rsidR="00B310C2">
        <w:rPr>
          <w:rFonts w:cs="Arial"/>
          <w:sz w:val="20"/>
        </w:rPr>
        <w:t>cycle</w:t>
      </w:r>
      <w:r>
        <w:rPr>
          <w:rFonts w:cs="Arial"/>
          <w:sz w:val="20"/>
        </w:rPr>
        <w:t xml:space="preserve"> </w:t>
      </w:r>
      <w:r w:rsidR="00045BEA">
        <w:rPr>
          <w:rFonts w:cs="Arial"/>
          <w:sz w:val="20"/>
        </w:rPr>
        <w:t>corresponds</w:t>
      </w:r>
      <w:r>
        <w:rPr>
          <w:rFonts w:cs="Arial"/>
          <w:sz w:val="20"/>
        </w:rPr>
        <w:t xml:space="preserve"> with the calendar year (1 January to 31 December)</w:t>
      </w:r>
      <w:r w:rsidR="007366CC">
        <w:rPr>
          <w:rFonts w:cs="Arial"/>
          <w:sz w:val="20"/>
        </w:rPr>
        <w:t xml:space="preserve"> in line with </w:t>
      </w:r>
      <w:r w:rsidRPr="002E168F">
        <w:rPr>
          <w:rFonts w:cs="Arial"/>
          <w:sz w:val="20"/>
        </w:rPr>
        <w:t xml:space="preserve">the University’s </w:t>
      </w:r>
      <w:hyperlink r:id="rId34" w:history="1">
        <w:r w:rsidRPr="002E168F">
          <w:rPr>
            <w:rStyle w:val="Hyperlink"/>
            <w:rFonts w:cs="Arial"/>
            <w:sz w:val="20"/>
          </w:rPr>
          <w:t>planning cycle</w:t>
        </w:r>
      </w:hyperlink>
      <w:r w:rsidRPr="002E168F">
        <w:rPr>
          <w:rFonts w:cs="Arial"/>
          <w:sz w:val="20"/>
        </w:rPr>
        <w:t xml:space="preserve"> to effectively align individual and collaborative goals with the </w:t>
      </w:r>
      <w:r w:rsidR="00B310C2" w:rsidRPr="002E168F">
        <w:rPr>
          <w:rFonts w:cs="Arial"/>
          <w:sz w:val="20"/>
        </w:rPr>
        <w:t>School/Department</w:t>
      </w:r>
      <w:r w:rsidR="001A0AB0">
        <w:rPr>
          <w:rFonts w:cs="Arial"/>
          <w:sz w:val="20"/>
        </w:rPr>
        <w:t>/Centre</w:t>
      </w:r>
      <w:r w:rsidR="00FC39CD">
        <w:rPr>
          <w:rFonts w:cs="Arial"/>
          <w:sz w:val="20"/>
        </w:rPr>
        <w:t>/Institute</w:t>
      </w:r>
      <w:r w:rsidRPr="002E168F">
        <w:rPr>
          <w:rFonts w:cs="Arial"/>
          <w:sz w:val="20"/>
        </w:rPr>
        <w:t>, Group and University strategic objectives.</w:t>
      </w:r>
    </w:p>
    <w:p w14:paraId="4C6EC31F" w14:textId="3414B5C4" w:rsidR="00DB436C" w:rsidRDefault="00B30C99" w:rsidP="00B30C99">
      <w:pPr>
        <w:pStyle w:val="ListParagraph"/>
        <w:ind w:left="1134"/>
        <w:rPr>
          <w:rFonts w:cs="Arial"/>
          <w:sz w:val="20"/>
        </w:rPr>
      </w:pPr>
      <w:r w:rsidRPr="00F77270">
        <w:rPr>
          <w:rFonts w:cs="Arial"/>
          <w:sz w:val="20"/>
        </w:rPr>
        <w:t xml:space="preserve">The </w:t>
      </w:r>
      <w:r w:rsidR="00A469A2">
        <w:rPr>
          <w:rFonts w:cs="Arial"/>
          <w:sz w:val="20"/>
        </w:rPr>
        <w:t xml:space="preserve">Academic Staff </w:t>
      </w:r>
      <w:r w:rsidRPr="00F77270">
        <w:rPr>
          <w:rFonts w:cs="Arial"/>
          <w:sz w:val="20"/>
        </w:rPr>
        <w:t xml:space="preserve">Career </w:t>
      </w:r>
      <w:r w:rsidR="00A469A2">
        <w:rPr>
          <w:rFonts w:cs="Arial"/>
          <w:sz w:val="20"/>
        </w:rPr>
        <w:t>Development</w:t>
      </w:r>
      <w:r w:rsidRPr="00F77270">
        <w:rPr>
          <w:rFonts w:cs="Arial"/>
          <w:sz w:val="20"/>
        </w:rPr>
        <w:t xml:space="preserve"> </w:t>
      </w:r>
      <w:r w:rsidR="00B310C2">
        <w:rPr>
          <w:rFonts w:cs="Arial"/>
          <w:sz w:val="20"/>
        </w:rPr>
        <w:t>cycle</w:t>
      </w:r>
      <w:r w:rsidR="000C01D4">
        <w:rPr>
          <w:rFonts w:cs="Arial"/>
          <w:sz w:val="20"/>
        </w:rPr>
        <w:t xml:space="preserve"> operates on </w:t>
      </w:r>
      <w:r w:rsidR="000C01D4" w:rsidRPr="001A0ED1">
        <w:rPr>
          <w:rFonts w:cs="Arial"/>
          <w:sz w:val="20"/>
        </w:rPr>
        <w:t xml:space="preserve">a </w:t>
      </w:r>
      <w:r w:rsidR="00176ED1">
        <w:rPr>
          <w:rFonts w:cs="Arial"/>
          <w:sz w:val="20"/>
        </w:rPr>
        <w:t>two</w:t>
      </w:r>
      <w:r w:rsidR="001F6752" w:rsidRPr="001A0ED1">
        <w:rPr>
          <w:rFonts w:cs="Arial"/>
          <w:sz w:val="20"/>
        </w:rPr>
        <w:t xml:space="preserve"> to five</w:t>
      </w:r>
      <w:r w:rsidR="000C01D4" w:rsidRPr="001A0ED1">
        <w:rPr>
          <w:rFonts w:cs="Arial"/>
          <w:sz w:val="20"/>
        </w:rPr>
        <w:t xml:space="preserve"> </w:t>
      </w:r>
      <w:r w:rsidRPr="001A0ED1">
        <w:rPr>
          <w:rFonts w:cs="Arial"/>
          <w:sz w:val="20"/>
        </w:rPr>
        <w:t xml:space="preserve">year forward cycle </w:t>
      </w:r>
      <w:r w:rsidRPr="00F77270">
        <w:rPr>
          <w:rFonts w:cs="Arial"/>
          <w:sz w:val="20"/>
        </w:rPr>
        <w:t xml:space="preserve">that allows for </w:t>
      </w:r>
      <w:r w:rsidR="00A469A2">
        <w:rPr>
          <w:rFonts w:cs="Arial"/>
          <w:sz w:val="20"/>
        </w:rPr>
        <w:t xml:space="preserve">long-term goal setting </w:t>
      </w:r>
      <w:r w:rsidR="001A5AC2">
        <w:rPr>
          <w:rFonts w:cs="Arial"/>
          <w:sz w:val="20"/>
        </w:rPr>
        <w:t xml:space="preserve">over the full cycle, </w:t>
      </w:r>
      <w:r w:rsidR="00A469A2">
        <w:rPr>
          <w:rFonts w:cs="Arial"/>
          <w:sz w:val="20"/>
        </w:rPr>
        <w:t xml:space="preserve">with </w:t>
      </w:r>
      <w:r w:rsidR="001A5AC2">
        <w:rPr>
          <w:rFonts w:cs="Arial"/>
          <w:sz w:val="20"/>
        </w:rPr>
        <w:t xml:space="preserve">progress towards these goals broken down into annual </w:t>
      </w:r>
      <w:r w:rsidR="001A0AB0">
        <w:rPr>
          <w:rFonts w:cs="Arial"/>
          <w:sz w:val="20"/>
        </w:rPr>
        <w:t>objectives</w:t>
      </w:r>
      <w:r w:rsidR="002D42A2">
        <w:rPr>
          <w:rFonts w:cs="Arial"/>
          <w:sz w:val="20"/>
        </w:rPr>
        <w:t xml:space="preserve"> </w:t>
      </w:r>
      <w:r w:rsidR="001A5AC2">
        <w:rPr>
          <w:rFonts w:cs="Arial"/>
          <w:sz w:val="20"/>
        </w:rPr>
        <w:t xml:space="preserve">with </w:t>
      </w:r>
      <w:proofErr w:type="spellStart"/>
      <w:r w:rsidR="001A5AC2">
        <w:rPr>
          <w:rFonts w:cs="Arial"/>
          <w:sz w:val="20"/>
        </w:rPr>
        <w:t>measureable</w:t>
      </w:r>
      <w:proofErr w:type="spellEnd"/>
      <w:r w:rsidR="001A5AC2">
        <w:rPr>
          <w:rFonts w:cs="Arial"/>
          <w:sz w:val="20"/>
        </w:rPr>
        <w:t xml:space="preserve"> </w:t>
      </w:r>
      <w:r w:rsidR="002D42A2">
        <w:rPr>
          <w:rFonts w:cs="Arial"/>
          <w:sz w:val="20"/>
        </w:rPr>
        <w:t>outcomes</w:t>
      </w:r>
      <w:r>
        <w:rPr>
          <w:rFonts w:cs="Arial"/>
          <w:sz w:val="20"/>
        </w:rPr>
        <w:t xml:space="preserve"> </w:t>
      </w:r>
      <w:r w:rsidR="002D42A2">
        <w:rPr>
          <w:rFonts w:cs="Arial"/>
          <w:sz w:val="20"/>
        </w:rPr>
        <w:t xml:space="preserve">for each </w:t>
      </w:r>
      <w:r w:rsidR="001A5AC2">
        <w:rPr>
          <w:rFonts w:cs="Arial"/>
          <w:sz w:val="20"/>
        </w:rPr>
        <w:t xml:space="preserve">objective.  The annual cycle includes identification of </w:t>
      </w:r>
      <w:r w:rsidR="002D42A2">
        <w:rPr>
          <w:rFonts w:cs="Arial"/>
          <w:sz w:val="20"/>
        </w:rPr>
        <w:t>professional development</w:t>
      </w:r>
      <w:r>
        <w:rPr>
          <w:rFonts w:cs="Arial"/>
          <w:sz w:val="20"/>
        </w:rPr>
        <w:t xml:space="preserve"> </w:t>
      </w:r>
      <w:r w:rsidR="00DB436C">
        <w:rPr>
          <w:rFonts w:cs="Arial"/>
          <w:sz w:val="20"/>
        </w:rPr>
        <w:t>activities.</w:t>
      </w:r>
    </w:p>
    <w:p w14:paraId="50406D1A" w14:textId="77777777" w:rsidR="00B30C99" w:rsidRDefault="002E168F" w:rsidP="00B30C99">
      <w:pPr>
        <w:pStyle w:val="ListParagraph"/>
        <w:ind w:left="1134"/>
        <w:rPr>
          <w:rFonts w:cs="Arial"/>
          <w:sz w:val="20"/>
        </w:rPr>
      </w:pPr>
      <w:r>
        <w:rPr>
          <w:rFonts w:cs="Arial"/>
          <w:sz w:val="20"/>
        </w:rPr>
        <w:t>This process</w:t>
      </w:r>
      <w:r w:rsidR="00B30C99" w:rsidRPr="00F77270">
        <w:rPr>
          <w:rFonts w:cs="Arial"/>
          <w:sz w:val="20"/>
        </w:rPr>
        <w:t xml:space="preserve"> is intended to be dynamic and interactive and includes provision for </w:t>
      </w:r>
      <w:r w:rsidR="001A0AB0" w:rsidRPr="001A0ED1">
        <w:rPr>
          <w:rFonts w:cs="Arial"/>
          <w:sz w:val="20"/>
        </w:rPr>
        <w:t xml:space="preserve">mid-cycle and </w:t>
      </w:r>
      <w:r w:rsidR="00B30C99" w:rsidRPr="001A0ED1">
        <w:rPr>
          <w:rFonts w:cs="Arial"/>
          <w:sz w:val="20"/>
        </w:rPr>
        <w:t xml:space="preserve">annual adjustments based on changing priorities.  Its application builds on the University’s </w:t>
      </w:r>
      <w:r w:rsidR="00B30C99" w:rsidRPr="00F77270">
        <w:rPr>
          <w:rFonts w:cs="Arial"/>
          <w:sz w:val="20"/>
        </w:rPr>
        <w:t xml:space="preserve">core </w:t>
      </w:r>
      <w:hyperlink r:id="rId35" w:history="1">
        <w:r w:rsidR="00B30C99" w:rsidRPr="00F77270">
          <w:rPr>
            <w:rStyle w:val="Hyperlink"/>
            <w:rFonts w:cs="Arial"/>
            <w:sz w:val="20"/>
          </w:rPr>
          <w:t>values and commitments</w:t>
        </w:r>
      </w:hyperlink>
      <w:r w:rsidR="00B30C99" w:rsidRPr="00F77270">
        <w:rPr>
          <w:rFonts w:cs="Arial"/>
          <w:sz w:val="20"/>
        </w:rPr>
        <w:t xml:space="preserve"> and behaviours </w:t>
      </w:r>
      <w:r w:rsidR="00B30C99">
        <w:rPr>
          <w:rFonts w:cs="Arial"/>
          <w:sz w:val="20"/>
        </w:rPr>
        <w:t xml:space="preserve">as </w:t>
      </w:r>
      <w:r w:rsidR="00B30C99" w:rsidRPr="00F77270">
        <w:rPr>
          <w:rFonts w:cs="Arial"/>
          <w:sz w:val="20"/>
        </w:rPr>
        <w:t xml:space="preserve">outlined in the </w:t>
      </w:r>
      <w:hyperlink r:id="rId36" w:history="1">
        <w:r w:rsidR="00B30C99" w:rsidRPr="00F77270">
          <w:rPr>
            <w:rStyle w:val="Hyperlink"/>
            <w:rFonts w:cs="Arial"/>
            <w:sz w:val="20"/>
          </w:rPr>
          <w:t>Code of Conduct</w:t>
        </w:r>
      </w:hyperlink>
      <w:r w:rsidR="00B30C99" w:rsidRPr="00F77270">
        <w:rPr>
          <w:rFonts w:cs="Arial"/>
          <w:sz w:val="20"/>
        </w:rPr>
        <w:t>.</w:t>
      </w:r>
    </w:p>
    <w:p w14:paraId="55C055B8" w14:textId="42A6E15F" w:rsidR="00B30C99" w:rsidRDefault="00307DC1" w:rsidP="00B30C99">
      <w:pPr>
        <w:numPr>
          <w:ilvl w:val="1"/>
          <w:numId w:val="2"/>
        </w:numPr>
        <w:tabs>
          <w:tab w:val="clear" w:pos="1146"/>
          <w:tab w:val="left" w:pos="1134"/>
        </w:tabs>
        <w:ind w:left="1134" w:hanging="567"/>
        <w:rPr>
          <w:rFonts w:cs="Arial"/>
          <w:b/>
          <w:sz w:val="20"/>
        </w:rPr>
      </w:pPr>
      <w:r>
        <w:rPr>
          <w:rFonts w:cs="Arial"/>
          <w:b/>
          <w:sz w:val="20"/>
        </w:rPr>
        <w:t xml:space="preserve">Academic </w:t>
      </w:r>
      <w:r w:rsidR="00B30C99">
        <w:rPr>
          <w:rFonts w:cs="Arial"/>
          <w:b/>
          <w:sz w:val="20"/>
        </w:rPr>
        <w:t xml:space="preserve">Career </w:t>
      </w:r>
      <w:r w:rsidR="001A5AC2">
        <w:rPr>
          <w:rFonts w:cs="Arial"/>
          <w:b/>
          <w:sz w:val="20"/>
        </w:rPr>
        <w:t xml:space="preserve">Development </w:t>
      </w:r>
      <w:r w:rsidR="00B30C99">
        <w:rPr>
          <w:rFonts w:cs="Arial"/>
          <w:b/>
          <w:sz w:val="20"/>
        </w:rPr>
        <w:t>Cycle</w:t>
      </w:r>
    </w:p>
    <w:p w14:paraId="4EA5685B" w14:textId="1720D0A8" w:rsidR="00F20D8D" w:rsidRDefault="00F20D8D" w:rsidP="00F20D8D">
      <w:pPr>
        <w:pStyle w:val="ListParagraph"/>
        <w:ind w:left="1134"/>
        <w:rPr>
          <w:rFonts w:cs="Arial"/>
          <w:sz w:val="20"/>
        </w:rPr>
      </w:pPr>
      <w:r w:rsidRPr="00F20D8D">
        <w:rPr>
          <w:rFonts w:cs="Arial"/>
          <w:sz w:val="20"/>
        </w:rPr>
        <w:t xml:space="preserve">The Career </w:t>
      </w:r>
      <w:r w:rsidR="001A5AC2">
        <w:rPr>
          <w:rFonts w:cs="Arial"/>
          <w:sz w:val="20"/>
        </w:rPr>
        <w:t>Development</w:t>
      </w:r>
      <w:r w:rsidR="001A5AC2" w:rsidRPr="00F20D8D">
        <w:rPr>
          <w:rFonts w:cs="Arial"/>
          <w:sz w:val="20"/>
        </w:rPr>
        <w:t xml:space="preserve"> </w:t>
      </w:r>
      <w:r w:rsidR="00EE472B">
        <w:rPr>
          <w:rFonts w:cs="Arial"/>
          <w:sz w:val="20"/>
        </w:rPr>
        <w:t>c</w:t>
      </w:r>
      <w:r w:rsidRPr="00F20D8D">
        <w:rPr>
          <w:rFonts w:cs="Arial"/>
          <w:sz w:val="20"/>
        </w:rPr>
        <w:t xml:space="preserve">ycle includes </w:t>
      </w:r>
      <w:r w:rsidR="005D7777">
        <w:rPr>
          <w:rFonts w:cs="Arial"/>
          <w:sz w:val="20"/>
        </w:rPr>
        <w:t xml:space="preserve">five </w:t>
      </w:r>
      <w:r w:rsidRPr="00F20D8D">
        <w:rPr>
          <w:rFonts w:cs="Arial"/>
          <w:sz w:val="20"/>
        </w:rPr>
        <w:t>key areas:</w:t>
      </w:r>
    </w:p>
    <w:tbl>
      <w:tblPr>
        <w:tblStyle w:val="TableGrid"/>
        <w:tblW w:w="0" w:type="auto"/>
        <w:tblInd w:w="1129" w:type="dxa"/>
        <w:tblLook w:val="04A0" w:firstRow="1" w:lastRow="0" w:firstColumn="1" w:lastColumn="0" w:noHBand="0" w:noVBand="1"/>
      </w:tblPr>
      <w:tblGrid>
        <w:gridCol w:w="2039"/>
        <w:gridCol w:w="5812"/>
      </w:tblGrid>
      <w:tr w:rsidR="00F20D8D" w:rsidRPr="00C43C87" w14:paraId="0495A2EF" w14:textId="77777777" w:rsidTr="002344D2">
        <w:tc>
          <w:tcPr>
            <w:tcW w:w="2039" w:type="dxa"/>
          </w:tcPr>
          <w:p w14:paraId="5A74FF5A" w14:textId="77777777" w:rsidR="00F20D8D" w:rsidRPr="00C43C87" w:rsidRDefault="00F20D8D" w:rsidP="00D7214F">
            <w:pPr>
              <w:ind w:left="0"/>
              <w:rPr>
                <w:rFonts w:cs="Arial"/>
                <w:i/>
                <w:sz w:val="20"/>
              </w:rPr>
            </w:pPr>
            <w:r w:rsidRPr="00C43C87">
              <w:rPr>
                <w:rFonts w:cs="Arial"/>
                <w:i/>
                <w:sz w:val="20"/>
              </w:rPr>
              <w:t>Stage</w:t>
            </w:r>
          </w:p>
        </w:tc>
        <w:tc>
          <w:tcPr>
            <w:tcW w:w="5812" w:type="dxa"/>
          </w:tcPr>
          <w:p w14:paraId="55750034" w14:textId="77777777" w:rsidR="00F20D8D" w:rsidRPr="00C43C87" w:rsidRDefault="00F20D8D" w:rsidP="00D7214F">
            <w:pPr>
              <w:ind w:left="0"/>
              <w:rPr>
                <w:rFonts w:cs="Arial"/>
                <w:i/>
                <w:sz w:val="20"/>
              </w:rPr>
            </w:pPr>
            <w:r w:rsidRPr="00C43C87">
              <w:rPr>
                <w:rFonts w:cs="Arial"/>
                <w:i/>
                <w:sz w:val="20"/>
              </w:rPr>
              <w:t>Description</w:t>
            </w:r>
          </w:p>
        </w:tc>
      </w:tr>
      <w:tr w:rsidR="00CD0772" w14:paraId="46C95B14" w14:textId="77777777" w:rsidTr="002344D2">
        <w:tc>
          <w:tcPr>
            <w:tcW w:w="2039" w:type="dxa"/>
          </w:tcPr>
          <w:p w14:paraId="7B986EB5" w14:textId="7C7CEB11" w:rsidR="00CD0772" w:rsidRPr="0047410F" w:rsidRDefault="00373AD4" w:rsidP="00373AD4">
            <w:pPr>
              <w:spacing w:before="80"/>
              <w:ind w:left="0"/>
              <w:jc w:val="left"/>
              <w:rPr>
                <w:rFonts w:cs="Arial"/>
                <w:color w:val="000000" w:themeColor="text1"/>
                <w:sz w:val="20"/>
              </w:rPr>
            </w:pPr>
            <w:r>
              <w:rPr>
                <w:rFonts w:cs="Arial"/>
                <w:color w:val="000000" w:themeColor="text1"/>
                <w:sz w:val="20"/>
              </w:rPr>
              <w:t>Review of long-term goal/s, app</w:t>
            </w:r>
            <w:r w:rsidR="00DB436C">
              <w:rPr>
                <w:rFonts w:cs="Arial"/>
                <w:color w:val="000000" w:themeColor="text1"/>
                <w:sz w:val="20"/>
              </w:rPr>
              <w:t xml:space="preserve">raisal of the </w:t>
            </w:r>
            <w:r>
              <w:rPr>
                <w:rFonts w:cs="Arial"/>
                <w:color w:val="000000" w:themeColor="text1"/>
                <w:sz w:val="20"/>
              </w:rPr>
              <w:t>completed</w:t>
            </w:r>
            <w:r w:rsidR="00DB436C">
              <w:rPr>
                <w:rFonts w:cs="Arial"/>
                <w:color w:val="000000" w:themeColor="text1"/>
                <w:sz w:val="20"/>
              </w:rPr>
              <w:t xml:space="preserve"> review period</w:t>
            </w:r>
            <w:r>
              <w:rPr>
                <w:rFonts w:cs="Arial"/>
                <w:color w:val="000000" w:themeColor="text1"/>
                <w:sz w:val="20"/>
              </w:rPr>
              <w:t xml:space="preserve"> and</w:t>
            </w:r>
            <w:r w:rsidR="00DB436C">
              <w:rPr>
                <w:rFonts w:cs="Arial"/>
                <w:color w:val="000000" w:themeColor="text1"/>
                <w:sz w:val="20"/>
              </w:rPr>
              <w:t xml:space="preserve"> </w:t>
            </w:r>
            <w:r>
              <w:rPr>
                <w:rFonts w:cs="Arial"/>
                <w:color w:val="000000" w:themeColor="text1"/>
                <w:sz w:val="20"/>
              </w:rPr>
              <w:t>s</w:t>
            </w:r>
            <w:r w:rsidR="00DB436C">
              <w:rPr>
                <w:rFonts w:cs="Arial"/>
                <w:color w:val="000000" w:themeColor="text1"/>
                <w:sz w:val="20"/>
              </w:rPr>
              <w:t xml:space="preserve">etting </w:t>
            </w:r>
            <w:r w:rsidR="00CD0772" w:rsidRPr="0047410F">
              <w:rPr>
                <w:rFonts w:cs="Arial"/>
                <w:color w:val="000000" w:themeColor="text1"/>
                <w:sz w:val="20"/>
              </w:rPr>
              <w:t xml:space="preserve">and planning </w:t>
            </w:r>
            <w:r w:rsidR="00DB436C">
              <w:rPr>
                <w:rFonts w:cs="Arial"/>
                <w:color w:val="000000" w:themeColor="text1"/>
                <w:sz w:val="20"/>
              </w:rPr>
              <w:t xml:space="preserve">of objectives </w:t>
            </w:r>
            <w:r w:rsidR="00CD0772" w:rsidRPr="0047410F">
              <w:rPr>
                <w:rFonts w:cs="Arial"/>
                <w:color w:val="000000" w:themeColor="text1"/>
                <w:sz w:val="20"/>
              </w:rPr>
              <w:t xml:space="preserve">for the forthcoming year. </w:t>
            </w:r>
          </w:p>
          <w:p w14:paraId="21DC0553" w14:textId="77777777" w:rsidR="00CD0772" w:rsidRPr="0047410F" w:rsidRDefault="00CD0772" w:rsidP="004306BB">
            <w:pPr>
              <w:ind w:left="0"/>
              <w:rPr>
                <w:rFonts w:cs="Arial"/>
                <w:i/>
                <w:sz w:val="20"/>
              </w:rPr>
            </w:pPr>
            <w:r w:rsidRPr="0047410F">
              <w:rPr>
                <w:rFonts w:cs="Arial"/>
                <w:i/>
                <w:sz w:val="20"/>
              </w:rPr>
              <w:t xml:space="preserve"> (October/November)</w:t>
            </w:r>
          </w:p>
        </w:tc>
        <w:tc>
          <w:tcPr>
            <w:tcW w:w="5812" w:type="dxa"/>
          </w:tcPr>
          <w:p w14:paraId="10C50677" w14:textId="198DF0E7" w:rsidR="003C457D" w:rsidRPr="0047410F" w:rsidRDefault="00CD0772" w:rsidP="00373AD4">
            <w:pPr>
              <w:spacing w:before="80" w:after="0"/>
              <w:ind w:left="0"/>
              <w:rPr>
                <w:rFonts w:cs="Arial"/>
                <w:sz w:val="20"/>
              </w:rPr>
            </w:pPr>
            <w:r w:rsidRPr="0047410F">
              <w:rPr>
                <w:rFonts w:cs="Arial"/>
                <w:sz w:val="20"/>
              </w:rPr>
              <w:t>Academic staff member</w:t>
            </w:r>
            <w:r w:rsidR="00177B96">
              <w:rPr>
                <w:rFonts w:cs="Arial"/>
                <w:sz w:val="20"/>
              </w:rPr>
              <w:t xml:space="preserve"> </w:t>
            </w:r>
            <w:r w:rsidR="008F28AB">
              <w:rPr>
                <w:rFonts w:cs="Arial"/>
                <w:sz w:val="20"/>
              </w:rPr>
              <w:t xml:space="preserve">completes the </w:t>
            </w:r>
            <w:r w:rsidR="001A5AC2">
              <w:rPr>
                <w:rFonts w:cs="Arial"/>
                <w:sz w:val="20"/>
              </w:rPr>
              <w:t xml:space="preserve">draft </w:t>
            </w:r>
            <w:r w:rsidR="008F28AB">
              <w:rPr>
                <w:rFonts w:cs="Arial"/>
                <w:sz w:val="20"/>
              </w:rPr>
              <w:t xml:space="preserve">plan </w:t>
            </w:r>
            <w:r w:rsidR="001A5AC2">
              <w:rPr>
                <w:rFonts w:cs="Arial"/>
                <w:sz w:val="20"/>
              </w:rPr>
              <w:t>including identifying</w:t>
            </w:r>
            <w:r w:rsidR="00373AD4">
              <w:rPr>
                <w:rFonts w:cs="Arial"/>
                <w:sz w:val="20"/>
              </w:rPr>
              <w:t xml:space="preserve"> long-term goals, </w:t>
            </w:r>
            <w:r w:rsidR="00177B96">
              <w:rPr>
                <w:rFonts w:cs="Arial"/>
                <w:sz w:val="20"/>
              </w:rPr>
              <w:t>document</w:t>
            </w:r>
            <w:r w:rsidR="001A5AC2">
              <w:rPr>
                <w:rFonts w:cs="Arial"/>
                <w:sz w:val="20"/>
              </w:rPr>
              <w:t>ing</w:t>
            </w:r>
            <w:r w:rsidR="00177B96">
              <w:rPr>
                <w:rFonts w:cs="Arial"/>
                <w:sz w:val="20"/>
              </w:rPr>
              <w:t xml:space="preserve"> progress and </w:t>
            </w:r>
            <w:r w:rsidR="001A5AC2">
              <w:rPr>
                <w:rFonts w:cs="Arial"/>
                <w:sz w:val="20"/>
              </w:rPr>
              <w:t xml:space="preserve">outcomes </w:t>
            </w:r>
            <w:r w:rsidR="00177B96">
              <w:rPr>
                <w:rFonts w:cs="Arial"/>
                <w:sz w:val="20"/>
              </w:rPr>
              <w:t xml:space="preserve">against previously </w:t>
            </w:r>
            <w:r w:rsidR="00BA17AF">
              <w:rPr>
                <w:rFonts w:cs="Arial"/>
                <w:sz w:val="20"/>
              </w:rPr>
              <w:t>established</w:t>
            </w:r>
            <w:r w:rsidR="00177B96">
              <w:rPr>
                <w:rFonts w:cs="Arial"/>
                <w:sz w:val="20"/>
              </w:rPr>
              <w:t xml:space="preserve"> </w:t>
            </w:r>
            <w:r w:rsidR="001A5AC2">
              <w:rPr>
                <w:rFonts w:cs="Arial"/>
                <w:sz w:val="20"/>
              </w:rPr>
              <w:t xml:space="preserve">annual </w:t>
            </w:r>
            <w:r w:rsidR="00177B96">
              <w:rPr>
                <w:rFonts w:cs="Arial"/>
                <w:sz w:val="20"/>
              </w:rPr>
              <w:t xml:space="preserve">objectives for the </w:t>
            </w:r>
            <w:r w:rsidR="00373AD4">
              <w:rPr>
                <w:rFonts w:cs="Arial"/>
                <w:sz w:val="20"/>
              </w:rPr>
              <w:t>completed</w:t>
            </w:r>
            <w:r w:rsidR="00177B96">
              <w:rPr>
                <w:rFonts w:cs="Arial"/>
                <w:sz w:val="20"/>
              </w:rPr>
              <w:t xml:space="preserve"> review period</w:t>
            </w:r>
            <w:r w:rsidR="004306BB">
              <w:rPr>
                <w:rFonts w:cs="Arial"/>
                <w:sz w:val="20"/>
              </w:rPr>
              <w:t xml:space="preserve">, </w:t>
            </w:r>
            <w:r w:rsidR="00CC789D" w:rsidRPr="0047410F">
              <w:rPr>
                <w:rFonts w:cs="Arial"/>
                <w:sz w:val="20"/>
              </w:rPr>
              <w:t>drafts</w:t>
            </w:r>
            <w:r w:rsidR="00373AD4">
              <w:rPr>
                <w:rFonts w:cs="Arial"/>
                <w:sz w:val="20"/>
              </w:rPr>
              <w:t xml:space="preserve"> </w:t>
            </w:r>
            <w:r w:rsidR="00177B96">
              <w:rPr>
                <w:rFonts w:cs="Arial"/>
                <w:sz w:val="20"/>
              </w:rPr>
              <w:t>objectives and outcomes for the forthcoming review period.</w:t>
            </w:r>
            <w:r w:rsidR="004306BB">
              <w:rPr>
                <w:rFonts w:cs="Arial"/>
                <w:sz w:val="20"/>
              </w:rPr>
              <w:t xml:space="preserve"> </w:t>
            </w:r>
          </w:p>
          <w:p w14:paraId="7195B761" w14:textId="77777777" w:rsidR="003C457D" w:rsidRPr="0047410F" w:rsidRDefault="003C457D" w:rsidP="00373AD4">
            <w:pPr>
              <w:spacing w:before="80" w:after="0"/>
              <w:ind w:left="0"/>
              <w:rPr>
                <w:rFonts w:cs="Arial"/>
                <w:sz w:val="20"/>
              </w:rPr>
            </w:pPr>
          </w:p>
          <w:p w14:paraId="17A8EE44" w14:textId="77777777" w:rsidR="00CD0772" w:rsidRPr="0047410F" w:rsidRDefault="00CC789D" w:rsidP="00373AD4">
            <w:pPr>
              <w:spacing w:before="80"/>
              <w:ind w:left="0"/>
              <w:rPr>
                <w:rFonts w:cs="Arial"/>
                <w:sz w:val="20"/>
              </w:rPr>
            </w:pPr>
            <w:r w:rsidRPr="0047410F">
              <w:rPr>
                <w:rFonts w:cs="Arial"/>
                <w:sz w:val="20"/>
              </w:rPr>
              <w:t>Documentation is submitted to the academic supervisor for consideration</w:t>
            </w:r>
            <w:r w:rsidR="001F7046" w:rsidRPr="0047410F">
              <w:rPr>
                <w:rFonts w:cs="Arial"/>
                <w:sz w:val="20"/>
              </w:rPr>
              <w:t xml:space="preserve"> by </w:t>
            </w:r>
            <w:r w:rsidR="00E63C67" w:rsidRPr="0047410F">
              <w:rPr>
                <w:rFonts w:cs="Arial"/>
                <w:sz w:val="20"/>
              </w:rPr>
              <w:t xml:space="preserve">the end of </w:t>
            </w:r>
            <w:r w:rsidR="001F7046" w:rsidRPr="0047410F">
              <w:rPr>
                <w:rFonts w:cs="Arial"/>
                <w:sz w:val="20"/>
              </w:rPr>
              <w:t>November each year</w:t>
            </w:r>
            <w:r w:rsidRPr="0047410F">
              <w:rPr>
                <w:rFonts w:cs="Arial"/>
                <w:sz w:val="20"/>
              </w:rPr>
              <w:t>.</w:t>
            </w:r>
          </w:p>
        </w:tc>
      </w:tr>
      <w:tr w:rsidR="001F6752" w14:paraId="6A4988AE" w14:textId="77777777" w:rsidTr="002344D2">
        <w:tc>
          <w:tcPr>
            <w:tcW w:w="2039" w:type="dxa"/>
          </w:tcPr>
          <w:p w14:paraId="35B7E6D5" w14:textId="77777777" w:rsidR="001F6752" w:rsidRPr="0047410F" w:rsidRDefault="001F6752" w:rsidP="00373AD4">
            <w:pPr>
              <w:spacing w:before="80"/>
              <w:ind w:left="0"/>
              <w:jc w:val="left"/>
              <w:rPr>
                <w:rFonts w:cs="Arial"/>
                <w:sz w:val="20"/>
              </w:rPr>
            </w:pPr>
            <w:r w:rsidRPr="0047410F">
              <w:rPr>
                <w:rFonts w:cs="Arial"/>
                <w:sz w:val="20"/>
              </w:rPr>
              <w:t>Supervisors consider and review documentation.</w:t>
            </w:r>
          </w:p>
          <w:p w14:paraId="6B1F47AD" w14:textId="77777777" w:rsidR="001F6752" w:rsidRPr="0047410F" w:rsidRDefault="001F6752" w:rsidP="00CD0772">
            <w:pPr>
              <w:ind w:left="0"/>
              <w:jc w:val="left"/>
              <w:rPr>
                <w:rFonts w:cs="Arial"/>
                <w:i/>
                <w:sz w:val="20"/>
              </w:rPr>
            </w:pPr>
            <w:r w:rsidRPr="0047410F">
              <w:rPr>
                <w:rFonts w:cs="Arial"/>
                <w:i/>
                <w:sz w:val="20"/>
              </w:rPr>
              <w:t>(December)</w:t>
            </w:r>
          </w:p>
        </w:tc>
        <w:tc>
          <w:tcPr>
            <w:tcW w:w="5812" w:type="dxa"/>
          </w:tcPr>
          <w:p w14:paraId="2A0DB0EF" w14:textId="77777777" w:rsidR="001F6752" w:rsidRPr="0047410F" w:rsidRDefault="001F6752" w:rsidP="00373AD4">
            <w:pPr>
              <w:spacing w:before="80"/>
              <w:ind w:left="0"/>
              <w:rPr>
                <w:rFonts w:cs="Arial"/>
                <w:sz w:val="20"/>
              </w:rPr>
            </w:pPr>
            <w:r w:rsidRPr="0047410F">
              <w:rPr>
                <w:rFonts w:cs="Arial"/>
                <w:sz w:val="20"/>
              </w:rPr>
              <w:t>Supervisors consider and review documentation and request additional information if required to assist in the annual performance and career planning discussion.</w:t>
            </w:r>
          </w:p>
        </w:tc>
      </w:tr>
      <w:tr w:rsidR="00CD0772" w:rsidRPr="0047410F" w14:paraId="516CC7EB" w14:textId="77777777" w:rsidTr="002344D2">
        <w:tc>
          <w:tcPr>
            <w:tcW w:w="2039" w:type="dxa"/>
          </w:tcPr>
          <w:p w14:paraId="220D5C78" w14:textId="77777777" w:rsidR="00CD0772" w:rsidRPr="0047410F" w:rsidRDefault="00CD0772" w:rsidP="00373AD4">
            <w:pPr>
              <w:spacing w:before="80"/>
              <w:ind w:left="0"/>
              <w:jc w:val="left"/>
              <w:rPr>
                <w:rFonts w:cs="Arial"/>
                <w:sz w:val="20"/>
              </w:rPr>
            </w:pPr>
            <w:r w:rsidRPr="0047410F">
              <w:rPr>
                <w:rFonts w:cs="Arial"/>
                <w:sz w:val="20"/>
              </w:rPr>
              <w:t>Annual performance</w:t>
            </w:r>
            <w:r w:rsidR="00CC789D" w:rsidRPr="0047410F">
              <w:rPr>
                <w:rFonts w:cs="Arial"/>
                <w:sz w:val="20"/>
              </w:rPr>
              <w:t xml:space="preserve"> and career planning</w:t>
            </w:r>
            <w:r w:rsidRPr="0047410F">
              <w:rPr>
                <w:rFonts w:cs="Arial"/>
                <w:sz w:val="20"/>
              </w:rPr>
              <w:t xml:space="preserve"> discussion</w:t>
            </w:r>
            <w:r w:rsidR="00CC789D" w:rsidRPr="0047410F">
              <w:rPr>
                <w:rFonts w:cs="Arial"/>
                <w:sz w:val="20"/>
              </w:rPr>
              <w:t>.</w:t>
            </w:r>
            <w:r w:rsidRPr="0047410F">
              <w:rPr>
                <w:rFonts w:cs="Arial"/>
                <w:sz w:val="20"/>
              </w:rPr>
              <w:t xml:space="preserve"> </w:t>
            </w:r>
          </w:p>
          <w:p w14:paraId="75A13897" w14:textId="77777777" w:rsidR="00CD0772" w:rsidRPr="0047410F" w:rsidRDefault="00CD0772" w:rsidP="00CD0772">
            <w:pPr>
              <w:ind w:left="0"/>
              <w:rPr>
                <w:rFonts w:cs="Arial"/>
                <w:i/>
                <w:sz w:val="20"/>
              </w:rPr>
            </w:pPr>
            <w:r w:rsidRPr="0047410F">
              <w:rPr>
                <w:rFonts w:cs="Arial"/>
                <w:i/>
                <w:sz w:val="20"/>
              </w:rPr>
              <w:t>(January/February)</w:t>
            </w:r>
          </w:p>
          <w:p w14:paraId="4504E042" w14:textId="77777777" w:rsidR="00CD0772" w:rsidRPr="0047410F" w:rsidRDefault="00CD0772" w:rsidP="00CD0772">
            <w:pPr>
              <w:ind w:left="0"/>
              <w:rPr>
                <w:rFonts w:cs="Arial"/>
                <w:i/>
                <w:sz w:val="20"/>
              </w:rPr>
            </w:pPr>
          </w:p>
          <w:p w14:paraId="671C10ED" w14:textId="77777777" w:rsidR="00CD0772" w:rsidRPr="0047410F" w:rsidRDefault="00CD0772" w:rsidP="00CD0772">
            <w:pPr>
              <w:ind w:left="0"/>
              <w:rPr>
                <w:rFonts w:cs="Arial"/>
                <w:sz w:val="20"/>
              </w:rPr>
            </w:pPr>
          </w:p>
        </w:tc>
        <w:tc>
          <w:tcPr>
            <w:tcW w:w="5812" w:type="dxa"/>
          </w:tcPr>
          <w:p w14:paraId="3AC242D8" w14:textId="755F9971" w:rsidR="00F135BE" w:rsidRPr="0047410F" w:rsidRDefault="001A0ED1" w:rsidP="00373AD4">
            <w:pPr>
              <w:spacing w:before="80"/>
              <w:ind w:left="0"/>
              <w:rPr>
                <w:rFonts w:cs="Arial"/>
                <w:sz w:val="20"/>
              </w:rPr>
            </w:pPr>
            <w:r w:rsidRPr="0047410F">
              <w:rPr>
                <w:rFonts w:cs="Arial"/>
                <w:sz w:val="20"/>
              </w:rPr>
              <w:t xml:space="preserve">Supervisor and </w:t>
            </w:r>
            <w:r w:rsidR="00343D74" w:rsidRPr="0047410F">
              <w:rPr>
                <w:rFonts w:cs="Arial"/>
                <w:sz w:val="20"/>
              </w:rPr>
              <w:t>staff member</w:t>
            </w:r>
            <w:r w:rsidRPr="0047410F">
              <w:rPr>
                <w:rFonts w:cs="Arial"/>
                <w:sz w:val="20"/>
              </w:rPr>
              <w:t xml:space="preserve"> meet to</w:t>
            </w:r>
            <w:r w:rsidR="00280012" w:rsidRPr="0047410F">
              <w:rPr>
                <w:rFonts w:cs="Arial"/>
                <w:sz w:val="20"/>
              </w:rPr>
              <w:t xml:space="preserve"> </w:t>
            </w:r>
            <w:r w:rsidR="00343D74" w:rsidRPr="0047410F">
              <w:rPr>
                <w:rFonts w:cs="Arial"/>
                <w:sz w:val="20"/>
              </w:rPr>
              <w:t xml:space="preserve">discuss </w:t>
            </w:r>
            <w:r w:rsidR="004306BB">
              <w:rPr>
                <w:rFonts w:cs="Arial"/>
                <w:sz w:val="20"/>
              </w:rPr>
              <w:t>long</w:t>
            </w:r>
            <w:r w:rsidR="00AB5B19">
              <w:rPr>
                <w:rFonts w:cs="Arial"/>
                <w:sz w:val="20"/>
              </w:rPr>
              <w:t>-</w:t>
            </w:r>
            <w:r w:rsidR="004306BB">
              <w:rPr>
                <w:rFonts w:cs="Arial"/>
                <w:sz w:val="20"/>
              </w:rPr>
              <w:t>term career goals</w:t>
            </w:r>
            <w:r w:rsidR="00AB5B19">
              <w:rPr>
                <w:rFonts w:cs="Arial"/>
                <w:sz w:val="20"/>
              </w:rPr>
              <w:t>,</w:t>
            </w:r>
            <w:r w:rsidR="004306BB">
              <w:rPr>
                <w:rFonts w:cs="Arial"/>
                <w:sz w:val="20"/>
              </w:rPr>
              <w:t xml:space="preserve"> progress towards </w:t>
            </w:r>
            <w:r w:rsidR="001F5238" w:rsidRPr="0047410F">
              <w:rPr>
                <w:rFonts w:cs="Arial"/>
                <w:sz w:val="20"/>
              </w:rPr>
              <w:t xml:space="preserve">previously </w:t>
            </w:r>
            <w:r w:rsidR="00BA17AF">
              <w:rPr>
                <w:rFonts w:cs="Arial"/>
                <w:sz w:val="20"/>
              </w:rPr>
              <w:t>established</w:t>
            </w:r>
            <w:r w:rsidR="001F5238" w:rsidRPr="0047410F">
              <w:rPr>
                <w:rFonts w:cs="Arial"/>
                <w:sz w:val="20"/>
              </w:rPr>
              <w:t xml:space="preserve"> </w:t>
            </w:r>
            <w:r w:rsidR="004306BB">
              <w:rPr>
                <w:rFonts w:cs="Arial"/>
                <w:sz w:val="20"/>
              </w:rPr>
              <w:t>objectives and outcomes</w:t>
            </w:r>
            <w:r w:rsidR="00AB5B19">
              <w:rPr>
                <w:rFonts w:cs="Arial"/>
                <w:sz w:val="20"/>
              </w:rPr>
              <w:t xml:space="preserve"> and </w:t>
            </w:r>
            <w:r w:rsidR="00040296">
              <w:rPr>
                <w:rFonts w:cs="Arial"/>
                <w:sz w:val="20"/>
              </w:rPr>
              <w:t xml:space="preserve">plan </w:t>
            </w:r>
            <w:r w:rsidR="00AB5B19">
              <w:rPr>
                <w:rFonts w:cs="Arial"/>
                <w:sz w:val="20"/>
              </w:rPr>
              <w:t xml:space="preserve">development activities </w:t>
            </w:r>
            <w:r w:rsidR="00040296">
              <w:rPr>
                <w:rFonts w:cs="Arial"/>
                <w:sz w:val="20"/>
              </w:rPr>
              <w:t xml:space="preserve">for </w:t>
            </w:r>
            <w:r w:rsidR="00AB5B19">
              <w:rPr>
                <w:rFonts w:cs="Arial"/>
                <w:sz w:val="20"/>
              </w:rPr>
              <w:t>the next twelve month</w:t>
            </w:r>
            <w:r w:rsidR="00040296">
              <w:rPr>
                <w:rFonts w:cs="Arial"/>
                <w:sz w:val="20"/>
              </w:rPr>
              <w:t>s</w:t>
            </w:r>
            <w:r w:rsidR="004306BB">
              <w:rPr>
                <w:rFonts w:cs="Arial"/>
                <w:sz w:val="20"/>
              </w:rPr>
              <w:t>.</w:t>
            </w:r>
            <w:r w:rsidR="001F5238" w:rsidRPr="0047410F">
              <w:rPr>
                <w:rFonts w:cs="Arial"/>
                <w:sz w:val="20"/>
              </w:rPr>
              <w:t xml:space="preserve">  </w:t>
            </w:r>
          </w:p>
          <w:p w14:paraId="498B1DC7" w14:textId="216DB109" w:rsidR="00CD0772" w:rsidRPr="0047410F" w:rsidRDefault="001F5238" w:rsidP="00373AD4">
            <w:pPr>
              <w:spacing w:before="80"/>
              <w:ind w:left="0"/>
              <w:rPr>
                <w:rFonts w:cs="Arial"/>
                <w:sz w:val="20"/>
              </w:rPr>
            </w:pPr>
            <w:r w:rsidRPr="0047410F">
              <w:rPr>
                <w:rFonts w:cs="Arial"/>
                <w:sz w:val="20"/>
              </w:rPr>
              <w:t xml:space="preserve">Staff member and </w:t>
            </w:r>
            <w:r w:rsidR="00E63C67" w:rsidRPr="0047410F">
              <w:rPr>
                <w:rFonts w:cs="Arial"/>
                <w:sz w:val="20"/>
              </w:rPr>
              <w:t>s</w:t>
            </w:r>
            <w:r w:rsidRPr="0047410F">
              <w:rPr>
                <w:rFonts w:cs="Arial"/>
                <w:sz w:val="20"/>
              </w:rPr>
              <w:t xml:space="preserve">upervisor share </w:t>
            </w:r>
            <w:r w:rsidR="00CD0772" w:rsidRPr="0047410F">
              <w:rPr>
                <w:rFonts w:cs="Arial"/>
                <w:sz w:val="20"/>
              </w:rPr>
              <w:t>feedback and learnings</w:t>
            </w:r>
            <w:r w:rsidR="00050174">
              <w:rPr>
                <w:rFonts w:cs="Arial"/>
                <w:sz w:val="20"/>
              </w:rPr>
              <w:t>,</w:t>
            </w:r>
            <w:r w:rsidR="00CD0772" w:rsidRPr="0047410F">
              <w:rPr>
                <w:rFonts w:cs="Arial"/>
                <w:sz w:val="20"/>
              </w:rPr>
              <w:t xml:space="preserve"> </w:t>
            </w:r>
            <w:r w:rsidRPr="0047410F">
              <w:rPr>
                <w:rFonts w:cs="Arial"/>
                <w:sz w:val="20"/>
              </w:rPr>
              <w:t xml:space="preserve">discuss </w:t>
            </w:r>
            <w:r w:rsidR="00050174">
              <w:rPr>
                <w:rFonts w:cs="Arial"/>
                <w:sz w:val="20"/>
              </w:rPr>
              <w:t>n</w:t>
            </w:r>
            <w:r w:rsidR="00CD0772" w:rsidRPr="0047410F">
              <w:rPr>
                <w:rFonts w:cs="Arial"/>
                <w:sz w:val="20"/>
              </w:rPr>
              <w:t xml:space="preserve">ext year’s workload </w:t>
            </w:r>
            <w:r w:rsidRPr="0047410F">
              <w:rPr>
                <w:rFonts w:cs="Arial"/>
                <w:sz w:val="20"/>
              </w:rPr>
              <w:t xml:space="preserve">and agree on priorities for the forthcoming </w:t>
            </w:r>
            <w:r w:rsidR="00343D74" w:rsidRPr="0047410F">
              <w:rPr>
                <w:rFonts w:cs="Arial"/>
                <w:sz w:val="20"/>
              </w:rPr>
              <w:t>twelve</w:t>
            </w:r>
            <w:r w:rsidRPr="0047410F">
              <w:rPr>
                <w:rFonts w:cs="Arial"/>
                <w:sz w:val="20"/>
              </w:rPr>
              <w:t xml:space="preserve"> months.</w:t>
            </w:r>
            <w:r w:rsidR="00CD0772" w:rsidRPr="0047410F">
              <w:rPr>
                <w:rFonts w:cs="Arial"/>
                <w:sz w:val="20"/>
              </w:rPr>
              <w:t xml:space="preserve">  </w:t>
            </w:r>
            <w:r w:rsidR="00040296">
              <w:rPr>
                <w:rFonts w:cs="Arial"/>
                <w:sz w:val="20"/>
              </w:rPr>
              <w:t>They c</w:t>
            </w:r>
            <w:r w:rsidR="00040296" w:rsidRPr="0047410F">
              <w:rPr>
                <w:rFonts w:cs="Arial"/>
                <w:sz w:val="20"/>
              </w:rPr>
              <w:t xml:space="preserve">onsider </w:t>
            </w:r>
            <w:r w:rsidR="008D574F" w:rsidRPr="0047410F">
              <w:rPr>
                <w:rFonts w:cs="Arial"/>
                <w:sz w:val="20"/>
              </w:rPr>
              <w:t xml:space="preserve">any </w:t>
            </w:r>
            <w:r w:rsidR="00343D74" w:rsidRPr="0047410F">
              <w:rPr>
                <w:rFonts w:cs="Arial"/>
                <w:sz w:val="20"/>
              </w:rPr>
              <w:t xml:space="preserve">particular difficulties or equity considerations that may have impacted on outcomes.  </w:t>
            </w:r>
            <w:r w:rsidR="00050174">
              <w:rPr>
                <w:rFonts w:cs="Arial"/>
                <w:sz w:val="20"/>
              </w:rPr>
              <w:t xml:space="preserve">Agree on </w:t>
            </w:r>
            <w:r w:rsidR="00F63314">
              <w:rPr>
                <w:rFonts w:cs="Arial"/>
                <w:sz w:val="20"/>
              </w:rPr>
              <w:t>leave plans</w:t>
            </w:r>
            <w:r w:rsidR="00050174">
              <w:rPr>
                <w:rFonts w:cs="Arial"/>
                <w:sz w:val="20"/>
              </w:rPr>
              <w:t xml:space="preserve"> and any</w:t>
            </w:r>
            <w:r w:rsidR="00F63314">
              <w:rPr>
                <w:rFonts w:cs="Arial"/>
                <w:sz w:val="20"/>
              </w:rPr>
              <w:t xml:space="preserve"> </w:t>
            </w:r>
            <w:r w:rsidR="008D574F" w:rsidRPr="0047410F">
              <w:rPr>
                <w:rFonts w:cs="Arial"/>
                <w:sz w:val="20"/>
              </w:rPr>
              <w:t>proposed changes to the work allocation profile</w:t>
            </w:r>
            <w:r w:rsidR="00F63314">
              <w:rPr>
                <w:rFonts w:cs="Arial"/>
                <w:sz w:val="20"/>
              </w:rPr>
              <w:t>.</w:t>
            </w:r>
            <w:r w:rsidR="008D574F" w:rsidRPr="0047410F">
              <w:rPr>
                <w:rFonts w:cs="Arial"/>
                <w:sz w:val="20"/>
              </w:rPr>
              <w:t xml:space="preserve"> </w:t>
            </w:r>
          </w:p>
          <w:p w14:paraId="6FAB2BA2" w14:textId="77777777" w:rsidR="00AF2F7A" w:rsidRPr="0047410F" w:rsidRDefault="00AF2F7A" w:rsidP="00373AD4">
            <w:pPr>
              <w:spacing w:before="80"/>
              <w:ind w:left="0"/>
              <w:rPr>
                <w:rFonts w:cs="Arial"/>
                <w:sz w:val="20"/>
              </w:rPr>
            </w:pPr>
            <w:r>
              <w:rPr>
                <w:rFonts w:cs="Arial"/>
                <w:sz w:val="20"/>
              </w:rPr>
              <w:t>The s</w:t>
            </w:r>
            <w:r w:rsidRPr="0047410F">
              <w:rPr>
                <w:rFonts w:cs="Arial"/>
                <w:sz w:val="20"/>
              </w:rPr>
              <w:t xml:space="preserve">taff member is responsible for making any changes </w:t>
            </w:r>
            <w:r>
              <w:rPr>
                <w:rFonts w:cs="Arial"/>
                <w:sz w:val="20"/>
              </w:rPr>
              <w:t>to the plan</w:t>
            </w:r>
            <w:r w:rsidRPr="0047410F">
              <w:rPr>
                <w:rFonts w:cs="Arial"/>
                <w:sz w:val="20"/>
              </w:rPr>
              <w:t xml:space="preserve"> at the conclusion of the meeting.</w:t>
            </w:r>
          </w:p>
          <w:p w14:paraId="790235CE" w14:textId="1DEDDB43" w:rsidR="00E26A67" w:rsidRPr="0047410F" w:rsidRDefault="00CD0772" w:rsidP="00373AD4">
            <w:pPr>
              <w:spacing w:before="80"/>
              <w:ind w:left="0"/>
              <w:rPr>
                <w:rFonts w:cs="Arial"/>
                <w:sz w:val="20"/>
              </w:rPr>
            </w:pPr>
            <w:r w:rsidRPr="0047410F">
              <w:rPr>
                <w:rFonts w:cs="Arial"/>
                <w:sz w:val="20"/>
              </w:rPr>
              <w:t xml:space="preserve">Supervisor </w:t>
            </w:r>
            <w:r w:rsidR="00176ED1">
              <w:rPr>
                <w:rFonts w:cs="Arial"/>
                <w:sz w:val="20"/>
              </w:rPr>
              <w:t xml:space="preserve">and staff member finalise the plan for the forthcoming review period.  Supervisor provides overall comments on performance during the last twelve months and recommends </w:t>
            </w:r>
            <w:r w:rsidR="00E26A67" w:rsidRPr="0047410F">
              <w:rPr>
                <w:rFonts w:cs="Arial"/>
                <w:sz w:val="20"/>
              </w:rPr>
              <w:t xml:space="preserve">any proposed work profile change for approval by </w:t>
            </w:r>
            <w:r w:rsidR="00E26A67" w:rsidRPr="0047410F">
              <w:rPr>
                <w:rFonts w:cs="Arial"/>
                <w:sz w:val="20"/>
              </w:rPr>
              <w:lastRenderedPageBreak/>
              <w:t xml:space="preserve">the </w:t>
            </w:r>
            <w:r w:rsidR="003E4028" w:rsidRPr="0047410F">
              <w:rPr>
                <w:rFonts w:cs="Arial"/>
                <w:sz w:val="20"/>
              </w:rPr>
              <w:t>Head of School/Department</w:t>
            </w:r>
            <w:r w:rsidR="00BA17AF">
              <w:rPr>
                <w:rFonts w:cs="Arial"/>
                <w:sz w:val="20"/>
              </w:rPr>
              <w:t xml:space="preserve"> or Director, University Research </w:t>
            </w:r>
            <w:r w:rsidR="003E4028" w:rsidRPr="0047410F">
              <w:rPr>
                <w:rFonts w:cs="Arial"/>
                <w:sz w:val="20"/>
              </w:rPr>
              <w:t>Centre</w:t>
            </w:r>
            <w:r w:rsidR="00BA17AF">
              <w:rPr>
                <w:rFonts w:cs="Arial"/>
                <w:sz w:val="20"/>
              </w:rPr>
              <w:t>/Institute</w:t>
            </w:r>
            <w:r w:rsidR="003E4028" w:rsidRPr="0047410F">
              <w:rPr>
                <w:rFonts w:cs="Arial"/>
                <w:sz w:val="20"/>
              </w:rPr>
              <w:t>.</w:t>
            </w:r>
            <w:r w:rsidR="00E26A67" w:rsidRPr="0047410F">
              <w:rPr>
                <w:rFonts w:cs="Arial"/>
                <w:sz w:val="20"/>
              </w:rPr>
              <w:t xml:space="preserve"> </w:t>
            </w:r>
          </w:p>
          <w:p w14:paraId="6D7286F5" w14:textId="513F4CE1" w:rsidR="00081F19" w:rsidRPr="0047410F" w:rsidRDefault="00081F19" w:rsidP="00373AD4">
            <w:pPr>
              <w:spacing w:before="80"/>
              <w:ind w:left="0"/>
              <w:rPr>
                <w:rFonts w:cs="Arial"/>
                <w:sz w:val="20"/>
              </w:rPr>
            </w:pPr>
            <w:r w:rsidRPr="0047410F">
              <w:rPr>
                <w:rFonts w:cs="Arial"/>
                <w:sz w:val="20"/>
              </w:rPr>
              <w:t>In the case where a staff member requires improvement in any area of academic emphasis</w:t>
            </w:r>
            <w:r w:rsidR="00083244" w:rsidRPr="0047410F">
              <w:rPr>
                <w:rFonts w:cs="Arial"/>
                <w:sz w:val="20"/>
              </w:rPr>
              <w:t xml:space="preserve"> or overall</w:t>
            </w:r>
            <w:r w:rsidRPr="0047410F">
              <w:rPr>
                <w:rFonts w:cs="Arial"/>
                <w:sz w:val="20"/>
              </w:rPr>
              <w:t xml:space="preserve">, the staff member and supervisor should prepare a draft </w:t>
            </w:r>
            <w:r w:rsidR="00176ED1">
              <w:rPr>
                <w:rFonts w:cs="Arial"/>
                <w:sz w:val="20"/>
              </w:rPr>
              <w:t>C</w:t>
            </w:r>
            <w:r w:rsidR="00812A85">
              <w:rPr>
                <w:rFonts w:cs="Arial"/>
                <w:sz w:val="20"/>
              </w:rPr>
              <w:t xml:space="preserve">areer </w:t>
            </w:r>
            <w:r w:rsidR="00176ED1">
              <w:rPr>
                <w:rFonts w:cs="Arial"/>
                <w:sz w:val="20"/>
              </w:rPr>
              <w:t>D</w:t>
            </w:r>
            <w:r w:rsidRPr="0047410F">
              <w:rPr>
                <w:rFonts w:cs="Arial"/>
                <w:sz w:val="20"/>
              </w:rPr>
              <w:t xml:space="preserve">evelopment </w:t>
            </w:r>
            <w:r w:rsidR="00176ED1">
              <w:rPr>
                <w:rFonts w:cs="Arial"/>
                <w:sz w:val="20"/>
              </w:rPr>
              <w:t>P</w:t>
            </w:r>
            <w:r w:rsidRPr="0047410F">
              <w:rPr>
                <w:rFonts w:cs="Arial"/>
                <w:sz w:val="20"/>
              </w:rPr>
              <w:t>lan for consideration by the Head of School</w:t>
            </w:r>
            <w:r w:rsidR="00176ED1">
              <w:rPr>
                <w:rFonts w:cs="Arial"/>
                <w:sz w:val="20"/>
              </w:rPr>
              <w:t>/Department</w:t>
            </w:r>
            <w:r w:rsidR="002024AE">
              <w:rPr>
                <w:rFonts w:cs="Arial"/>
                <w:sz w:val="20"/>
              </w:rPr>
              <w:t xml:space="preserve"> or Director, University Research Centre/Institute</w:t>
            </w:r>
            <w:r w:rsidR="00C137C1">
              <w:rPr>
                <w:rFonts w:cs="Arial"/>
                <w:sz w:val="20"/>
              </w:rPr>
              <w:t xml:space="preserve"> and/or Dean (Academic)</w:t>
            </w:r>
            <w:r w:rsidRPr="0047410F">
              <w:rPr>
                <w:rFonts w:cs="Arial"/>
                <w:sz w:val="20"/>
              </w:rPr>
              <w:t>.</w:t>
            </w:r>
          </w:p>
          <w:p w14:paraId="5DB059AA" w14:textId="22A93426" w:rsidR="00CD0772" w:rsidRPr="0047410F" w:rsidRDefault="00CD0772" w:rsidP="00373AD4">
            <w:pPr>
              <w:spacing w:before="80"/>
              <w:ind w:left="0"/>
              <w:rPr>
                <w:rFonts w:cs="Arial"/>
                <w:sz w:val="20"/>
              </w:rPr>
            </w:pPr>
            <w:r w:rsidRPr="0047410F">
              <w:rPr>
                <w:rFonts w:cs="Arial"/>
                <w:sz w:val="20"/>
              </w:rPr>
              <w:t xml:space="preserve">In the case where a staff member is likely to be found unsatisfactory, refer to </w:t>
            </w:r>
            <w:hyperlink w:anchor="UnsatisfactoryPerformance" w:history="1">
              <w:r w:rsidR="00337275" w:rsidRPr="0093438D">
                <w:rPr>
                  <w:rStyle w:val="Hyperlink"/>
                  <w:rFonts w:cs="Arial"/>
                  <w:sz w:val="20"/>
                </w:rPr>
                <w:t>9</w:t>
              </w:r>
              <w:r w:rsidR="0093438D" w:rsidRPr="0093438D">
                <w:rPr>
                  <w:rStyle w:val="Hyperlink"/>
                  <w:rFonts w:cs="Arial"/>
                  <w:sz w:val="20"/>
                </w:rPr>
                <w:t>.</w:t>
              </w:r>
              <w:r w:rsidRPr="0093438D">
                <w:rPr>
                  <w:rStyle w:val="Hyperlink"/>
                  <w:rFonts w:cs="Arial"/>
                  <w:sz w:val="20"/>
                </w:rPr>
                <w:t xml:space="preserve"> Unsatisfactory Performance</w:t>
              </w:r>
            </w:hyperlink>
            <w:r w:rsidRPr="0047410F">
              <w:rPr>
                <w:rFonts w:cs="Arial"/>
                <w:sz w:val="20"/>
              </w:rPr>
              <w:t>.</w:t>
            </w:r>
          </w:p>
        </w:tc>
      </w:tr>
      <w:tr w:rsidR="00307DC1" w:rsidRPr="0047410F" w14:paraId="32BBA58B" w14:textId="77777777" w:rsidTr="002344D2">
        <w:tc>
          <w:tcPr>
            <w:tcW w:w="2039" w:type="dxa"/>
          </w:tcPr>
          <w:p w14:paraId="553E5132" w14:textId="77777777" w:rsidR="00307DC1" w:rsidRPr="0047410F" w:rsidRDefault="00307DC1" w:rsidP="00812A85">
            <w:pPr>
              <w:spacing w:before="80"/>
              <w:ind w:left="0"/>
              <w:jc w:val="left"/>
              <w:rPr>
                <w:rFonts w:cs="Arial"/>
                <w:sz w:val="20"/>
              </w:rPr>
            </w:pPr>
            <w:r w:rsidRPr="0047410F">
              <w:rPr>
                <w:rFonts w:cs="Arial"/>
                <w:sz w:val="20"/>
              </w:rPr>
              <w:lastRenderedPageBreak/>
              <w:t>Closing the annual process</w:t>
            </w:r>
          </w:p>
          <w:p w14:paraId="52BDC84D" w14:textId="77777777" w:rsidR="00B1796F" w:rsidRPr="0047410F" w:rsidRDefault="00307DC1" w:rsidP="00812A85">
            <w:pPr>
              <w:spacing w:before="80"/>
              <w:ind w:left="0"/>
              <w:jc w:val="left"/>
              <w:rPr>
                <w:rFonts w:cs="Arial"/>
                <w:sz w:val="20"/>
              </w:rPr>
            </w:pPr>
            <w:r w:rsidRPr="0047410F">
              <w:rPr>
                <w:rFonts w:cs="Arial"/>
                <w:sz w:val="20"/>
              </w:rPr>
              <w:t>(</w:t>
            </w:r>
            <w:r w:rsidRPr="00625DD0">
              <w:rPr>
                <w:rFonts w:cs="Arial"/>
                <w:i/>
                <w:sz w:val="20"/>
              </w:rPr>
              <w:t>end February</w:t>
            </w:r>
            <w:r w:rsidRPr="0047410F">
              <w:rPr>
                <w:rFonts w:cs="Arial"/>
                <w:sz w:val="20"/>
              </w:rPr>
              <w:t>)</w:t>
            </w:r>
          </w:p>
        </w:tc>
        <w:tc>
          <w:tcPr>
            <w:tcW w:w="5812" w:type="dxa"/>
          </w:tcPr>
          <w:p w14:paraId="55BA0358" w14:textId="77777777" w:rsidR="00307DC1" w:rsidRPr="0047410F" w:rsidRDefault="00307DC1" w:rsidP="008763D7">
            <w:pPr>
              <w:spacing w:before="80"/>
              <w:ind w:left="0"/>
              <w:rPr>
                <w:rFonts w:cs="Arial"/>
                <w:sz w:val="20"/>
              </w:rPr>
            </w:pPr>
            <w:r w:rsidRPr="0047410F">
              <w:rPr>
                <w:rFonts w:cs="Arial"/>
                <w:sz w:val="20"/>
              </w:rPr>
              <w:t xml:space="preserve">The academic staff member will complete all documents and upload </w:t>
            </w:r>
            <w:r w:rsidR="00046F66" w:rsidRPr="0047410F">
              <w:rPr>
                <w:rFonts w:cs="Arial"/>
                <w:sz w:val="20"/>
              </w:rPr>
              <w:t>into the University’s performance management system</w:t>
            </w:r>
            <w:r w:rsidR="00337275">
              <w:rPr>
                <w:rFonts w:cs="Arial"/>
                <w:sz w:val="20"/>
              </w:rPr>
              <w:t xml:space="preserve"> for future reference</w:t>
            </w:r>
            <w:r w:rsidR="00046F66" w:rsidRPr="0047410F">
              <w:rPr>
                <w:rFonts w:cs="Arial"/>
                <w:sz w:val="20"/>
              </w:rPr>
              <w:t>.</w:t>
            </w:r>
          </w:p>
          <w:p w14:paraId="5C1F2AD9" w14:textId="0A2466F3" w:rsidR="00046F66" w:rsidRPr="0047410F" w:rsidRDefault="00C25663" w:rsidP="008763D7">
            <w:pPr>
              <w:spacing w:before="80"/>
              <w:ind w:left="0"/>
              <w:rPr>
                <w:rFonts w:cs="Arial"/>
                <w:sz w:val="20"/>
              </w:rPr>
            </w:pPr>
            <w:r>
              <w:rPr>
                <w:rFonts w:cs="Arial"/>
                <w:sz w:val="20"/>
              </w:rPr>
              <w:t>Human Resources</w:t>
            </w:r>
            <w:r w:rsidR="00046F66" w:rsidRPr="0047410F">
              <w:rPr>
                <w:rFonts w:cs="Arial"/>
                <w:sz w:val="20"/>
              </w:rPr>
              <w:t xml:space="preserve"> will provide reports on completions by end March each year.</w:t>
            </w:r>
          </w:p>
        </w:tc>
      </w:tr>
      <w:tr w:rsidR="00CD0772" w:rsidRPr="0047410F" w14:paraId="61EFE107" w14:textId="77777777" w:rsidTr="002344D2">
        <w:tc>
          <w:tcPr>
            <w:tcW w:w="2039" w:type="dxa"/>
          </w:tcPr>
          <w:p w14:paraId="63CA8FC0" w14:textId="77777777" w:rsidR="00CD0772" w:rsidRPr="0047410F" w:rsidRDefault="00CD0772" w:rsidP="00812A85">
            <w:pPr>
              <w:spacing w:before="80"/>
              <w:ind w:left="0"/>
              <w:rPr>
                <w:rFonts w:cs="Arial"/>
                <w:sz w:val="20"/>
              </w:rPr>
            </w:pPr>
            <w:r w:rsidRPr="0047410F">
              <w:rPr>
                <w:rFonts w:cs="Arial"/>
                <w:sz w:val="20"/>
              </w:rPr>
              <w:t>Mid-Year check-in</w:t>
            </w:r>
          </w:p>
          <w:p w14:paraId="6CF992D0" w14:textId="77777777" w:rsidR="00CD0772" w:rsidRPr="0047410F" w:rsidRDefault="00CD0772" w:rsidP="00812A85">
            <w:pPr>
              <w:spacing w:before="80"/>
              <w:ind w:left="0"/>
              <w:rPr>
                <w:rFonts w:cs="Arial"/>
                <w:i/>
                <w:sz w:val="20"/>
              </w:rPr>
            </w:pPr>
            <w:r w:rsidRPr="0047410F">
              <w:rPr>
                <w:rFonts w:cs="Arial"/>
                <w:i/>
                <w:sz w:val="20"/>
              </w:rPr>
              <w:t>(June)</w:t>
            </w:r>
          </w:p>
        </w:tc>
        <w:tc>
          <w:tcPr>
            <w:tcW w:w="5812" w:type="dxa"/>
          </w:tcPr>
          <w:p w14:paraId="3D821C24" w14:textId="01014D09" w:rsidR="00CD0772" w:rsidRPr="0047410F" w:rsidRDefault="00CD0772" w:rsidP="008763D7">
            <w:pPr>
              <w:spacing w:before="80"/>
              <w:ind w:left="0"/>
              <w:rPr>
                <w:rFonts w:cs="Arial"/>
                <w:sz w:val="20"/>
              </w:rPr>
            </w:pPr>
            <w:r w:rsidRPr="0047410F">
              <w:rPr>
                <w:rFonts w:cs="Arial"/>
                <w:sz w:val="20"/>
              </w:rPr>
              <w:t xml:space="preserve">Supervisors </w:t>
            </w:r>
            <w:r w:rsidR="004306BB">
              <w:rPr>
                <w:rFonts w:cs="Arial"/>
                <w:sz w:val="20"/>
              </w:rPr>
              <w:t>should</w:t>
            </w:r>
            <w:r w:rsidRPr="0047410F">
              <w:rPr>
                <w:rFonts w:cs="Arial"/>
                <w:sz w:val="20"/>
              </w:rPr>
              <w:t xml:space="preserve"> meet with staff regularly throughout the year to provide informal and constructive feedback on progress towards goals,</w:t>
            </w:r>
            <w:r w:rsidR="00083244" w:rsidRPr="0047410F">
              <w:rPr>
                <w:rFonts w:cs="Arial"/>
                <w:sz w:val="20"/>
              </w:rPr>
              <w:t xml:space="preserve"> objectives,</w:t>
            </w:r>
            <w:r w:rsidRPr="0047410F">
              <w:rPr>
                <w:rFonts w:cs="Arial"/>
                <w:sz w:val="20"/>
              </w:rPr>
              <w:t xml:space="preserve"> and outcomes</w:t>
            </w:r>
            <w:r w:rsidR="00AF2F7A">
              <w:rPr>
                <w:rFonts w:cs="Arial"/>
                <w:sz w:val="20"/>
              </w:rPr>
              <w:t xml:space="preserve"> and discuss career progress</w:t>
            </w:r>
            <w:r w:rsidRPr="0047410F">
              <w:rPr>
                <w:rFonts w:cs="Arial"/>
                <w:sz w:val="20"/>
              </w:rPr>
              <w:t xml:space="preserve">.  </w:t>
            </w:r>
          </w:p>
          <w:p w14:paraId="437E5E2E" w14:textId="77777777" w:rsidR="00CD0772" w:rsidRPr="0047410F" w:rsidRDefault="00CD0772" w:rsidP="008763D7">
            <w:pPr>
              <w:spacing w:before="80"/>
              <w:ind w:left="0"/>
              <w:rPr>
                <w:rFonts w:cs="Arial"/>
                <w:sz w:val="20"/>
              </w:rPr>
            </w:pPr>
            <w:r w:rsidRPr="0047410F">
              <w:rPr>
                <w:rFonts w:cs="Arial"/>
                <w:sz w:val="20"/>
              </w:rPr>
              <w:t>At a minimum, academic supervisors should meet with staff at least once per year in addition to the annual review meeting (the mid-year check- in) to review progress, establish new or revise existing goals</w:t>
            </w:r>
            <w:r w:rsidR="00083244" w:rsidRPr="0047410F">
              <w:rPr>
                <w:rFonts w:cs="Arial"/>
                <w:sz w:val="20"/>
              </w:rPr>
              <w:t xml:space="preserve"> or objectives</w:t>
            </w:r>
            <w:r w:rsidRPr="0047410F">
              <w:rPr>
                <w:rFonts w:cs="Arial"/>
                <w:sz w:val="20"/>
              </w:rPr>
              <w:t xml:space="preserve"> and</w:t>
            </w:r>
            <w:r w:rsidR="00083244" w:rsidRPr="0047410F">
              <w:rPr>
                <w:rFonts w:cs="Arial"/>
                <w:sz w:val="20"/>
              </w:rPr>
              <w:t xml:space="preserve"> to </w:t>
            </w:r>
            <w:r w:rsidRPr="0047410F">
              <w:rPr>
                <w:rFonts w:cs="Arial"/>
                <w:sz w:val="20"/>
              </w:rPr>
              <w:t>recommend development activities where required.</w:t>
            </w:r>
            <w:r w:rsidR="004306BB">
              <w:rPr>
                <w:rFonts w:cs="Arial"/>
                <w:sz w:val="20"/>
              </w:rPr>
              <w:t xml:space="preserve"> Formal </w:t>
            </w:r>
            <w:r w:rsidR="004E3ECA" w:rsidRPr="0047410F">
              <w:rPr>
                <w:rFonts w:cs="Arial"/>
                <w:sz w:val="20"/>
              </w:rPr>
              <w:t xml:space="preserve">documents </w:t>
            </w:r>
            <w:r w:rsidR="004306BB">
              <w:rPr>
                <w:rFonts w:cs="Arial"/>
                <w:sz w:val="20"/>
              </w:rPr>
              <w:t>are not required for this meeting unless requested by the supervisor.</w:t>
            </w:r>
          </w:p>
        </w:tc>
      </w:tr>
    </w:tbl>
    <w:p w14:paraId="4A98ACF9" w14:textId="77777777" w:rsidR="00C26A83" w:rsidRDefault="00C26A83" w:rsidP="00C26A83">
      <w:pPr>
        <w:rPr>
          <w:rFonts w:cs="Arial"/>
          <w:sz w:val="20"/>
        </w:rPr>
      </w:pPr>
    </w:p>
    <w:p w14:paraId="5E30A7B8" w14:textId="331E5AA7" w:rsidR="00C26A83" w:rsidRDefault="00C26A83" w:rsidP="00C26A83">
      <w:pPr>
        <w:ind w:left="1134"/>
        <w:rPr>
          <w:rFonts w:cs="Arial"/>
          <w:sz w:val="20"/>
        </w:rPr>
      </w:pPr>
      <w:r>
        <w:rPr>
          <w:rFonts w:cs="Arial"/>
          <w:sz w:val="20"/>
        </w:rPr>
        <w:t>At any time during the year the supervisor may request a review meeting where the supervisor considers there may be performance issues.  In this case, the staff member and supervisor will meet to discuss those concerns and agree on a reasonable period for improvement.</w:t>
      </w:r>
      <w:r w:rsidR="00AF2F7A">
        <w:rPr>
          <w:rFonts w:cs="Arial"/>
          <w:sz w:val="20"/>
        </w:rPr>
        <w:t xml:space="preserve">  Similarly, at any time a staff member may request a meeting with their supervisor to discuss career goals, progress, plans and request professional development.</w:t>
      </w:r>
    </w:p>
    <w:p w14:paraId="63D413E5" w14:textId="2F615523" w:rsidR="00176ED1" w:rsidRDefault="00176ED1" w:rsidP="00C26A83">
      <w:pPr>
        <w:ind w:left="1134"/>
        <w:rPr>
          <w:rFonts w:cs="Arial"/>
          <w:sz w:val="20"/>
        </w:rPr>
      </w:pPr>
      <w:r>
        <w:rPr>
          <w:rFonts w:cs="Arial"/>
          <w:sz w:val="20"/>
        </w:rPr>
        <w:t xml:space="preserve">The Group Pro Vice Chancellor, may, in consideration of special circumstances for a staff member at the level of Professor, recommend to the </w:t>
      </w:r>
      <w:r w:rsidR="00224C0C">
        <w:rPr>
          <w:rFonts w:cs="Arial"/>
          <w:sz w:val="20"/>
        </w:rPr>
        <w:t>Provost</w:t>
      </w:r>
      <w:r>
        <w:rPr>
          <w:rFonts w:cs="Arial"/>
          <w:sz w:val="20"/>
        </w:rPr>
        <w:t xml:space="preserve"> for approval of an alternate performance review process and deferral of the requirement for submission of an ASCD plan.</w:t>
      </w:r>
    </w:p>
    <w:p w14:paraId="72BB1677" w14:textId="1D348605" w:rsidR="004D4E70" w:rsidRPr="004D4E70" w:rsidRDefault="00176ED1" w:rsidP="004D4E70">
      <w:pPr>
        <w:numPr>
          <w:ilvl w:val="1"/>
          <w:numId w:val="2"/>
        </w:numPr>
        <w:rPr>
          <w:rFonts w:cs="Arial"/>
          <w:b/>
          <w:sz w:val="20"/>
        </w:rPr>
      </w:pPr>
      <w:r>
        <w:rPr>
          <w:rFonts w:cs="Arial"/>
          <w:b/>
          <w:sz w:val="20"/>
        </w:rPr>
        <w:t xml:space="preserve">Outcomes from </w:t>
      </w:r>
      <w:r w:rsidR="004D4E70">
        <w:rPr>
          <w:rFonts w:cs="Arial"/>
          <w:b/>
          <w:sz w:val="20"/>
        </w:rPr>
        <w:t>the annual review</w:t>
      </w:r>
      <w:r>
        <w:rPr>
          <w:rFonts w:cs="Arial"/>
          <w:b/>
          <w:sz w:val="20"/>
        </w:rPr>
        <w:t xml:space="preserve"> discussion </w:t>
      </w:r>
    </w:p>
    <w:p w14:paraId="36467CC7" w14:textId="77777777" w:rsidR="00230CFB" w:rsidRDefault="00DA1704" w:rsidP="00B66257">
      <w:pPr>
        <w:pStyle w:val="ListParagraph"/>
        <w:numPr>
          <w:ilvl w:val="0"/>
          <w:numId w:val="38"/>
        </w:numPr>
        <w:ind w:left="1418" w:hanging="284"/>
        <w:rPr>
          <w:rFonts w:cs="Arial"/>
          <w:sz w:val="20"/>
          <w:lang w:eastAsia="en-US"/>
        </w:rPr>
      </w:pPr>
      <w:r>
        <w:rPr>
          <w:rFonts w:cs="Arial"/>
          <w:b/>
          <w:sz w:val="20"/>
          <w:lang w:eastAsia="en-US"/>
        </w:rPr>
        <w:tab/>
      </w:r>
      <w:r w:rsidR="00230CFB">
        <w:rPr>
          <w:rFonts w:cs="Arial"/>
          <w:sz w:val="20"/>
          <w:lang w:eastAsia="en-US"/>
        </w:rPr>
        <w:t>the staff member and academic supervisor will complete the plan ensuring that the objectives and outcomes for the forthcoming review period and proposed professional development activities and/or resources will support the academic staff member for career success;</w:t>
      </w:r>
    </w:p>
    <w:p w14:paraId="492DB2D0" w14:textId="77777777" w:rsidR="00230CFB" w:rsidRDefault="00230CFB" w:rsidP="00B66257">
      <w:pPr>
        <w:pStyle w:val="ListParagraph"/>
        <w:numPr>
          <w:ilvl w:val="0"/>
          <w:numId w:val="38"/>
        </w:numPr>
        <w:ind w:left="1418" w:hanging="284"/>
        <w:rPr>
          <w:rFonts w:cs="Arial"/>
          <w:sz w:val="20"/>
          <w:lang w:eastAsia="en-US"/>
        </w:rPr>
      </w:pPr>
      <w:r>
        <w:rPr>
          <w:rFonts w:cs="Arial"/>
          <w:sz w:val="20"/>
          <w:lang w:eastAsia="en-US"/>
        </w:rPr>
        <w:t>the academic supervisor will consult with the relevant Institute/Research Centre Director, Dean (Research) or Dean (Learning &amp; Teaching) where applicable, to obtain advice and/or support for the proposed research / scholarship or learning &amp; teaching objectives and outcomes;</w:t>
      </w:r>
    </w:p>
    <w:p w14:paraId="7931AB34" w14:textId="30D5E2C5" w:rsidR="00230CFB" w:rsidRDefault="00230CFB" w:rsidP="00B66257">
      <w:pPr>
        <w:pStyle w:val="ListParagraph"/>
        <w:numPr>
          <w:ilvl w:val="0"/>
          <w:numId w:val="38"/>
        </w:numPr>
        <w:ind w:left="1418" w:hanging="284"/>
        <w:rPr>
          <w:rFonts w:cs="Arial"/>
          <w:sz w:val="20"/>
          <w:lang w:eastAsia="en-US"/>
        </w:rPr>
      </w:pPr>
      <w:r>
        <w:rPr>
          <w:rFonts w:cs="Arial"/>
          <w:sz w:val="20"/>
          <w:lang w:eastAsia="en-US"/>
        </w:rPr>
        <w:t>where the academic Supervisor is not the Head of School/Department</w:t>
      </w:r>
      <w:r w:rsidR="00BA17AF">
        <w:rPr>
          <w:rFonts w:cs="Arial"/>
          <w:sz w:val="20"/>
          <w:lang w:eastAsia="en-US"/>
        </w:rPr>
        <w:t xml:space="preserve"> or University Research </w:t>
      </w:r>
      <w:r>
        <w:rPr>
          <w:rFonts w:cs="Arial"/>
          <w:sz w:val="20"/>
          <w:lang w:eastAsia="en-US"/>
        </w:rPr>
        <w:t>Centre/Institute, the original copy is to be provided to the Head for review and approval of the work allocation profile and proposed leave application(s) for the following year;</w:t>
      </w:r>
    </w:p>
    <w:p w14:paraId="0181DB56" w14:textId="77777777" w:rsidR="00230CFB" w:rsidRDefault="00230CFB" w:rsidP="00B66257">
      <w:pPr>
        <w:pStyle w:val="ListParagraph"/>
        <w:numPr>
          <w:ilvl w:val="0"/>
          <w:numId w:val="38"/>
        </w:numPr>
        <w:ind w:left="1418" w:hanging="284"/>
        <w:rPr>
          <w:rFonts w:cs="Arial"/>
          <w:sz w:val="20"/>
          <w:lang w:eastAsia="en-US"/>
        </w:rPr>
      </w:pPr>
      <w:r>
        <w:rPr>
          <w:rFonts w:cs="Arial"/>
          <w:sz w:val="20"/>
          <w:lang w:eastAsia="en-US"/>
        </w:rPr>
        <w:t xml:space="preserve">original copy of the staff members Academic Staff Career Development Plan will be sent for filing on the staff member’s personnel file and the staff member should retain an electronic copy of the completed plan for reference.  </w:t>
      </w:r>
    </w:p>
    <w:p w14:paraId="32675500" w14:textId="62AAFAB5" w:rsidR="00230CFB" w:rsidRDefault="00230CFB" w:rsidP="00B66257">
      <w:pPr>
        <w:autoSpaceDE w:val="0"/>
        <w:autoSpaceDN w:val="0"/>
        <w:adjustRightInd w:val="0"/>
        <w:ind w:left="1134"/>
        <w:rPr>
          <w:rFonts w:cs="Arial"/>
          <w:sz w:val="20"/>
        </w:rPr>
      </w:pPr>
      <w:r>
        <w:rPr>
          <w:rFonts w:cs="Arial"/>
          <w:sz w:val="20"/>
        </w:rPr>
        <w:t xml:space="preserve">Where concerns about performance arise they should be raised as soon as practicable after they are identified, and steps made to address the issues as required in the relevant </w:t>
      </w:r>
      <w:r w:rsidR="00BA17AF">
        <w:rPr>
          <w:rFonts w:cs="Arial"/>
          <w:sz w:val="20"/>
        </w:rPr>
        <w:t xml:space="preserve">Academic </w:t>
      </w:r>
      <w:r>
        <w:rPr>
          <w:rFonts w:cs="Arial"/>
          <w:sz w:val="20"/>
        </w:rPr>
        <w:t xml:space="preserve">Enterprise Agreement.  </w:t>
      </w:r>
    </w:p>
    <w:p w14:paraId="4134B572" w14:textId="2FBE66C0" w:rsidR="00230CFB" w:rsidRDefault="00230CFB" w:rsidP="00B66257">
      <w:pPr>
        <w:autoSpaceDE w:val="0"/>
        <w:autoSpaceDN w:val="0"/>
        <w:adjustRightInd w:val="0"/>
        <w:ind w:left="1134"/>
        <w:rPr>
          <w:rFonts w:cs="Arial"/>
          <w:iCs/>
          <w:sz w:val="20"/>
          <w:lang w:eastAsia="en-US"/>
        </w:rPr>
      </w:pPr>
      <w:r>
        <w:rPr>
          <w:rFonts w:cs="Arial"/>
          <w:sz w:val="20"/>
          <w:lang w:eastAsia="en-US"/>
        </w:rPr>
        <w:lastRenderedPageBreak/>
        <w:t xml:space="preserve">Where the Academic Supervisor considers that the staff member’s performance requires improvement in any area of academic emphasis, additional support should be provided to the </w:t>
      </w:r>
      <w:r>
        <w:rPr>
          <w:rFonts w:cs="Arial"/>
          <w:iCs/>
          <w:sz w:val="20"/>
          <w:lang w:eastAsia="en-US"/>
        </w:rPr>
        <w:t xml:space="preserve">staff member to enable successful achievement of the agreed objectives and outcomes for the forthcoming review period.  </w:t>
      </w:r>
    </w:p>
    <w:p w14:paraId="1E21A517" w14:textId="6C3BD4AF" w:rsidR="00230CFB" w:rsidRDefault="00230CFB" w:rsidP="00B66257">
      <w:pPr>
        <w:autoSpaceDE w:val="0"/>
        <w:autoSpaceDN w:val="0"/>
        <w:adjustRightInd w:val="0"/>
        <w:ind w:left="1134"/>
        <w:rPr>
          <w:rFonts w:cs="Arial"/>
          <w:sz w:val="20"/>
        </w:rPr>
      </w:pPr>
      <w:r>
        <w:rPr>
          <w:rFonts w:cs="Arial"/>
          <w:sz w:val="20"/>
        </w:rPr>
        <w:t>The management of unsatisfactory performance or misconduct are separate and different to the Academic Staff Career Development process, re</w:t>
      </w:r>
      <w:r w:rsidR="00454CB5">
        <w:rPr>
          <w:rFonts w:cs="Arial"/>
          <w:sz w:val="20"/>
        </w:rPr>
        <w:t xml:space="preserve">fer </w:t>
      </w:r>
      <w:hyperlink w:anchor="UnsatisfactoryPerformance" w:history="1">
        <w:r w:rsidR="00454CB5" w:rsidRPr="00454CB5">
          <w:rPr>
            <w:rStyle w:val="Hyperlink"/>
            <w:rFonts w:cs="Arial"/>
            <w:sz w:val="20"/>
          </w:rPr>
          <w:t xml:space="preserve">9.  </w:t>
        </w:r>
        <w:r w:rsidRPr="00454CB5">
          <w:rPr>
            <w:rStyle w:val="Hyperlink"/>
            <w:rFonts w:cs="Arial"/>
            <w:sz w:val="20"/>
          </w:rPr>
          <w:t>Unsatisfactory Performance</w:t>
        </w:r>
      </w:hyperlink>
      <w:r>
        <w:rPr>
          <w:rFonts w:cs="Arial"/>
          <w:sz w:val="20"/>
        </w:rPr>
        <w:t xml:space="preserve">.  </w:t>
      </w:r>
    </w:p>
    <w:p w14:paraId="4293CFFC" w14:textId="27951EAB" w:rsidR="004D4E70" w:rsidRDefault="00230CFB" w:rsidP="00B66257">
      <w:pPr>
        <w:autoSpaceDE w:val="0"/>
        <w:autoSpaceDN w:val="0"/>
        <w:adjustRightInd w:val="0"/>
        <w:ind w:left="1134" w:hanging="709"/>
        <w:rPr>
          <w:rFonts w:cs="Arial"/>
          <w:b/>
          <w:sz w:val="20"/>
          <w:lang w:eastAsia="en-US"/>
        </w:rPr>
      </w:pPr>
      <w:r>
        <w:rPr>
          <w:rFonts w:cs="Arial"/>
          <w:b/>
          <w:sz w:val="20"/>
          <w:lang w:eastAsia="en-US"/>
        </w:rPr>
        <w:t>3.5</w:t>
      </w:r>
      <w:r>
        <w:rPr>
          <w:rFonts w:cs="Arial"/>
          <w:b/>
          <w:sz w:val="20"/>
          <w:lang w:eastAsia="en-US"/>
        </w:rPr>
        <w:tab/>
      </w:r>
      <w:r w:rsidR="00DA1704">
        <w:rPr>
          <w:rFonts w:cs="Arial"/>
          <w:b/>
          <w:sz w:val="20"/>
          <w:lang w:eastAsia="en-US"/>
        </w:rPr>
        <w:t>A</w:t>
      </w:r>
      <w:r w:rsidR="004D4E70">
        <w:rPr>
          <w:rFonts w:cs="Arial"/>
          <w:b/>
          <w:sz w:val="20"/>
          <w:lang w:eastAsia="en-US"/>
        </w:rPr>
        <w:t>cademic staff member does not submit their Caree</w:t>
      </w:r>
      <w:r w:rsidR="00BD717C">
        <w:rPr>
          <w:rFonts w:cs="Arial"/>
          <w:b/>
          <w:sz w:val="20"/>
          <w:lang w:eastAsia="en-US"/>
        </w:rPr>
        <w:t>r</w:t>
      </w:r>
      <w:r w:rsidR="004D4E70">
        <w:rPr>
          <w:rFonts w:cs="Arial"/>
          <w:b/>
          <w:sz w:val="20"/>
          <w:lang w:eastAsia="en-US"/>
        </w:rPr>
        <w:t xml:space="preserve"> Development Plan:</w:t>
      </w:r>
    </w:p>
    <w:p w14:paraId="3B9EC645" w14:textId="15069FA5" w:rsidR="004D4E70" w:rsidRPr="005C2FCD" w:rsidRDefault="00230CFB" w:rsidP="00B66257">
      <w:pPr>
        <w:autoSpaceDE w:val="0"/>
        <w:autoSpaceDN w:val="0"/>
        <w:adjustRightInd w:val="0"/>
        <w:ind w:left="1134"/>
        <w:rPr>
          <w:rFonts w:cs="Arial"/>
          <w:sz w:val="20"/>
          <w:lang w:eastAsia="en-US"/>
        </w:rPr>
      </w:pPr>
      <w:r>
        <w:rPr>
          <w:rFonts w:cs="Arial"/>
          <w:sz w:val="20"/>
          <w:lang w:eastAsia="en-US"/>
        </w:rPr>
        <w:t>A</w:t>
      </w:r>
      <w:r w:rsidR="004D4E70" w:rsidRPr="005C2FCD">
        <w:rPr>
          <w:rFonts w:cs="Arial"/>
          <w:sz w:val="20"/>
          <w:lang w:eastAsia="en-US"/>
        </w:rPr>
        <w:t xml:space="preserve"> staff member who fails to complete their plan, will be notified in writing by their Academic Supervisor to submit the document by a specified date and that failure to do so may result in disciplinary action in accordance with the relevant provisions of the </w:t>
      </w:r>
      <w:r w:rsidR="00BA17AF">
        <w:rPr>
          <w:rFonts w:cs="Arial"/>
          <w:sz w:val="20"/>
          <w:lang w:eastAsia="en-US"/>
        </w:rPr>
        <w:t xml:space="preserve">Academic </w:t>
      </w:r>
      <w:r w:rsidR="004D4E70" w:rsidRPr="005C2FCD">
        <w:rPr>
          <w:rFonts w:cs="Arial"/>
          <w:sz w:val="20"/>
          <w:lang w:eastAsia="en-US"/>
        </w:rPr>
        <w:t>Enterprise Agreement.</w:t>
      </w:r>
    </w:p>
    <w:p w14:paraId="55292918" w14:textId="77777777" w:rsidR="00C26A83" w:rsidRPr="0047410F" w:rsidRDefault="00053859" w:rsidP="005A481D">
      <w:pPr>
        <w:spacing w:before="100" w:beforeAutospacing="1" w:after="240"/>
        <w:ind w:left="0"/>
        <w:rPr>
          <w:b/>
          <w:caps/>
          <w:sz w:val="24"/>
          <w:szCs w:val="24"/>
        </w:rPr>
      </w:pPr>
      <w:r>
        <w:rPr>
          <w:b/>
          <w:caps/>
          <w:sz w:val="24"/>
          <w:szCs w:val="24"/>
        </w:rPr>
        <w:pict w14:anchorId="31DA9A35">
          <v:rect id="_x0000_i1027" style="width:476.25pt;height:.5pt" o:hralign="center" o:hrstd="t" o:hrnoshade="t" o:hr="t" fillcolor="#d8d8d8 [2732]" stroked="f"/>
        </w:pict>
      </w:r>
    </w:p>
    <w:p w14:paraId="271A6A5E" w14:textId="43F8184C" w:rsidR="00F37329" w:rsidRPr="0047410F" w:rsidRDefault="00F37329" w:rsidP="00F37329">
      <w:pPr>
        <w:numPr>
          <w:ilvl w:val="0"/>
          <w:numId w:val="2"/>
        </w:numPr>
        <w:tabs>
          <w:tab w:val="clear" w:pos="570"/>
          <w:tab w:val="left" w:pos="567"/>
        </w:tabs>
        <w:spacing w:before="100" w:beforeAutospacing="1" w:after="240"/>
        <w:rPr>
          <w:b/>
          <w:caps/>
          <w:sz w:val="24"/>
          <w:szCs w:val="24"/>
        </w:rPr>
      </w:pPr>
      <w:bookmarkStart w:id="2" w:name="Scope"/>
      <w:bookmarkStart w:id="3" w:name="DelegatedAuthorities"/>
      <w:bookmarkStart w:id="4" w:name="CareerDevelopmentEvidence"/>
      <w:bookmarkEnd w:id="2"/>
      <w:bookmarkEnd w:id="3"/>
      <w:bookmarkEnd w:id="4"/>
      <w:r w:rsidRPr="0047410F">
        <w:rPr>
          <w:b/>
          <w:caps/>
          <w:sz w:val="24"/>
          <w:szCs w:val="24"/>
        </w:rPr>
        <w:t xml:space="preserve">CAREER </w:t>
      </w:r>
      <w:r w:rsidR="00F0793F">
        <w:rPr>
          <w:b/>
          <w:caps/>
          <w:sz w:val="24"/>
          <w:szCs w:val="24"/>
        </w:rPr>
        <w:t xml:space="preserve">Development </w:t>
      </w:r>
      <w:r w:rsidR="004A5B47" w:rsidRPr="0047410F">
        <w:rPr>
          <w:b/>
          <w:caps/>
          <w:sz w:val="24"/>
          <w:szCs w:val="24"/>
        </w:rPr>
        <w:t>EVIDENCE</w:t>
      </w:r>
    </w:p>
    <w:p w14:paraId="3B6F5A29" w14:textId="5392EF9D" w:rsidR="004A5B47" w:rsidRPr="008F28AB" w:rsidRDefault="00F37329" w:rsidP="00F37329">
      <w:pPr>
        <w:rPr>
          <w:rFonts w:cs="Arial"/>
          <w:sz w:val="20"/>
        </w:rPr>
      </w:pPr>
      <w:r w:rsidRPr="0047410F">
        <w:rPr>
          <w:rFonts w:cs="Arial"/>
          <w:sz w:val="20"/>
        </w:rPr>
        <w:t xml:space="preserve">A range of documents supporting </w:t>
      </w:r>
      <w:r w:rsidRPr="008F28AB">
        <w:rPr>
          <w:rFonts w:cs="Arial"/>
          <w:sz w:val="20"/>
        </w:rPr>
        <w:t>the staff member’s contributions across their academic career (learning</w:t>
      </w:r>
      <w:r w:rsidR="00DF51BE" w:rsidRPr="008F28AB">
        <w:rPr>
          <w:rFonts w:cs="Arial"/>
          <w:sz w:val="20"/>
        </w:rPr>
        <w:t xml:space="preserve"> and teaching</w:t>
      </w:r>
      <w:r w:rsidRPr="008F28AB">
        <w:rPr>
          <w:rFonts w:cs="Arial"/>
          <w:sz w:val="20"/>
        </w:rPr>
        <w:t>, research</w:t>
      </w:r>
      <w:r w:rsidR="00A71201">
        <w:rPr>
          <w:rFonts w:cs="Arial"/>
          <w:sz w:val="20"/>
        </w:rPr>
        <w:t>,</w:t>
      </w:r>
      <w:r w:rsidR="004A5B47" w:rsidRPr="008F28AB">
        <w:rPr>
          <w:rFonts w:cs="Arial"/>
          <w:sz w:val="20"/>
        </w:rPr>
        <w:t xml:space="preserve"> scholarship</w:t>
      </w:r>
      <w:r w:rsidRPr="008F28AB">
        <w:rPr>
          <w:rFonts w:cs="Arial"/>
          <w:sz w:val="20"/>
        </w:rPr>
        <w:t xml:space="preserve">, </w:t>
      </w:r>
      <w:r w:rsidR="00F0793F">
        <w:rPr>
          <w:rFonts w:cs="Arial"/>
          <w:sz w:val="20"/>
        </w:rPr>
        <w:t xml:space="preserve">service and </w:t>
      </w:r>
      <w:r w:rsidRPr="008F28AB">
        <w:rPr>
          <w:rFonts w:cs="Arial"/>
          <w:sz w:val="20"/>
        </w:rPr>
        <w:t xml:space="preserve">engagement) are collated </w:t>
      </w:r>
      <w:r w:rsidR="004A5B47" w:rsidRPr="008F28AB">
        <w:rPr>
          <w:rFonts w:cs="Arial"/>
          <w:sz w:val="20"/>
        </w:rPr>
        <w:t xml:space="preserve">in conjunction with the Career Development </w:t>
      </w:r>
      <w:r w:rsidR="004C4434">
        <w:rPr>
          <w:rFonts w:cs="Arial"/>
          <w:sz w:val="20"/>
        </w:rPr>
        <w:t>plan</w:t>
      </w:r>
      <w:r w:rsidR="004A5B47" w:rsidRPr="008F28AB">
        <w:rPr>
          <w:rFonts w:cs="Arial"/>
          <w:sz w:val="20"/>
        </w:rPr>
        <w:t>.</w:t>
      </w:r>
    </w:p>
    <w:p w14:paraId="39E2B1B5" w14:textId="10ED4A08" w:rsidR="00F37329" w:rsidRPr="008F28AB" w:rsidRDefault="00F37329" w:rsidP="00F37329">
      <w:pPr>
        <w:rPr>
          <w:rFonts w:cs="Arial"/>
          <w:sz w:val="20"/>
        </w:rPr>
      </w:pPr>
      <w:r w:rsidRPr="008F28AB">
        <w:rPr>
          <w:rFonts w:cs="Arial"/>
          <w:sz w:val="20"/>
        </w:rPr>
        <w:t xml:space="preserve">These documents are used to </w:t>
      </w:r>
      <w:r w:rsidR="004A5B47" w:rsidRPr="008F28AB">
        <w:rPr>
          <w:rFonts w:cs="Arial"/>
          <w:sz w:val="20"/>
        </w:rPr>
        <w:t>provide additional evidence of the</w:t>
      </w:r>
      <w:r w:rsidRPr="008F28AB">
        <w:rPr>
          <w:rFonts w:cs="Arial"/>
          <w:sz w:val="20"/>
        </w:rPr>
        <w:t xml:space="preserve"> staff member’s </w:t>
      </w:r>
      <w:r w:rsidR="004C4434">
        <w:rPr>
          <w:rFonts w:cs="Arial"/>
          <w:sz w:val="20"/>
        </w:rPr>
        <w:t>performance a</w:t>
      </w:r>
      <w:r w:rsidRPr="008F28AB">
        <w:rPr>
          <w:rFonts w:cs="Arial"/>
          <w:sz w:val="20"/>
        </w:rPr>
        <w:t xml:space="preserve">gainst the agreed </w:t>
      </w:r>
      <w:r w:rsidR="00F0793F">
        <w:rPr>
          <w:rFonts w:cs="Arial"/>
          <w:sz w:val="20"/>
        </w:rPr>
        <w:t xml:space="preserve">long-term </w:t>
      </w:r>
      <w:r w:rsidR="004A5B47" w:rsidRPr="008F28AB">
        <w:rPr>
          <w:rFonts w:cs="Arial"/>
          <w:sz w:val="20"/>
        </w:rPr>
        <w:t xml:space="preserve">goals, objectives </w:t>
      </w:r>
      <w:r w:rsidRPr="008F28AB">
        <w:rPr>
          <w:rFonts w:cs="Arial"/>
          <w:sz w:val="20"/>
        </w:rPr>
        <w:t xml:space="preserve">and outcomes and </w:t>
      </w:r>
      <w:r w:rsidR="00520C55">
        <w:rPr>
          <w:rFonts w:cs="Arial"/>
          <w:sz w:val="20"/>
        </w:rPr>
        <w:t xml:space="preserve">should </w:t>
      </w:r>
      <w:r w:rsidRPr="008F28AB">
        <w:rPr>
          <w:rFonts w:cs="Arial"/>
          <w:sz w:val="20"/>
        </w:rPr>
        <w:t>include:</w:t>
      </w:r>
    </w:p>
    <w:p w14:paraId="48C84C4A" w14:textId="77777777" w:rsidR="004A5B47" w:rsidRPr="008F28AB" w:rsidRDefault="004A5B47" w:rsidP="00F37329">
      <w:pPr>
        <w:pStyle w:val="ListParagraph"/>
        <w:numPr>
          <w:ilvl w:val="0"/>
          <w:numId w:val="20"/>
        </w:numPr>
        <w:rPr>
          <w:rFonts w:cs="Arial"/>
          <w:sz w:val="20"/>
        </w:rPr>
      </w:pPr>
      <w:r w:rsidRPr="008F28AB">
        <w:rPr>
          <w:rFonts w:cs="Arial"/>
          <w:sz w:val="20"/>
        </w:rPr>
        <w:t>SET/SEC data</w:t>
      </w:r>
      <w:r w:rsidR="0074713D">
        <w:rPr>
          <w:rFonts w:cs="Arial"/>
          <w:sz w:val="20"/>
        </w:rPr>
        <w:t xml:space="preserve"> that </w:t>
      </w:r>
      <w:r w:rsidR="00520C55">
        <w:rPr>
          <w:rFonts w:cs="Arial"/>
          <w:sz w:val="20"/>
        </w:rPr>
        <w:t xml:space="preserve">is </w:t>
      </w:r>
      <w:r w:rsidR="0074713D">
        <w:rPr>
          <w:rFonts w:cs="Arial"/>
          <w:sz w:val="20"/>
        </w:rPr>
        <w:t>used as a basis for discussions around learning and teaching quality and innovation and/or required development</w:t>
      </w:r>
      <w:r w:rsidR="004E3ECA" w:rsidRPr="008F28AB">
        <w:rPr>
          <w:rFonts w:cs="Arial"/>
          <w:sz w:val="20"/>
        </w:rPr>
        <w:t>;</w:t>
      </w:r>
    </w:p>
    <w:p w14:paraId="47237D10" w14:textId="3B31A884" w:rsidR="004A5B47" w:rsidRPr="008F28AB" w:rsidRDefault="00A71201" w:rsidP="00F37329">
      <w:pPr>
        <w:pStyle w:val="ListParagraph"/>
        <w:numPr>
          <w:ilvl w:val="0"/>
          <w:numId w:val="20"/>
        </w:numPr>
        <w:rPr>
          <w:rFonts w:cs="Arial"/>
          <w:sz w:val="20"/>
        </w:rPr>
      </w:pPr>
      <w:r>
        <w:rPr>
          <w:rFonts w:cs="Arial"/>
          <w:sz w:val="20"/>
        </w:rPr>
        <w:t xml:space="preserve">other evidence of teaching evaluation, including if applicable, </w:t>
      </w:r>
      <w:r w:rsidR="00C55BCA" w:rsidRPr="008F28AB">
        <w:rPr>
          <w:rFonts w:cs="Arial"/>
          <w:sz w:val="20"/>
        </w:rPr>
        <w:t>p</w:t>
      </w:r>
      <w:r w:rsidR="004A5B47" w:rsidRPr="008F28AB">
        <w:rPr>
          <w:rFonts w:cs="Arial"/>
          <w:sz w:val="20"/>
        </w:rPr>
        <w:t>eer reviews</w:t>
      </w:r>
      <w:r>
        <w:rPr>
          <w:rFonts w:cs="Arial"/>
          <w:sz w:val="20"/>
        </w:rPr>
        <w:t>.</w:t>
      </w:r>
    </w:p>
    <w:p w14:paraId="3781A1E9" w14:textId="1DDFA826" w:rsidR="004C4434" w:rsidRDefault="004C4434" w:rsidP="00F37329">
      <w:pPr>
        <w:pStyle w:val="ListParagraph"/>
        <w:numPr>
          <w:ilvl w:val="0"/>
          <w:numId w:val="20"/>
        </w:numPr>
        <w:rPr>
          <w:rFonts w:cs="Arial"/>
          <w:sz w:val="20"/>
        </w:rPr>
      </w:pPr>
      <w:r>
        <w:rPr>
          <w:rFonts w:cs="Arial"/>
          <w:sz w:val="20"/>
        </w:rPr>
        <w:t xml:space="preserve">a copy of the academic staff members </w:t>
      </w:r>
      <w:r w:rsidR="0074713D">
        <w:rPr>
          <w:rFonts w:cs="Arial"/>
          <w:sz w:val="20"/>
        </w:rPr>
        <w:t xml:space="preserve">Researcher Profile accessed via the </w:t>
      </w:r>
      <w:r w:rsidR="004F7F40" w:rsidRPr="004F7F40">
        <w:rPr>
          <w:rFonts w:cs="Arial"/>
          <w:sz w:val="20"/>
        </w:rPr>
        <w:t>Research Dashboard</w:t>
      </w:r>
      <w:r w:rsidR="00520C55">
        <w:rPr>
          <w:rFonts w:cs="Arial"/>
          <w:sz w:val="20"/>
        </w:rPr>
        <w:t>;</w:t>
      </w:r>
    </w:p>
    <w:p w14:paraId="032D2BFC" w14:textId="77777777" w:rsidR="004E3ECA" w:rsidRPr="008F28AB" w:rsidRDefault="00C55BCA" w:rsidP="00F37329">
      <w:pPr>
        <w:pStyle w:val="ListParagraph"/>
        <w:numPr>
          <w:ilvl w:val="0"/>
          <w:numId w:val="20"/>
        </w:numPr>
        <w:rPr>
          <w:rFonts w:cs="Arial"/>
          <w:sz w:val="20"/>
        </w:rPr>
      </w:pPr>
      <w:r w:rsidRPr="008F28AB">
        <w:rPr>
          <w:rFonts w:cs="Arial"/>
          <w:sz w:val="20"/>
        </w:rPr>
        <w:t>evidence of industry or community engagement</w:t>
      </w:r>
      <w:r w:rsidR="0074713D">
        <w:rPr>
          <w:rFonts w:cs="Arial"/>
          <w:sz w:val="20"/>
        </w:rPr>
        <w:t>, where necessary</w:t>
      </w:r>
      <w:r w:rsidR="004E3ECA" w:rsidRPr="008F28AB">
        <w:rPr>
          <w:rFonts w:cs="Arial"/>
          <w:sz w:val="20"/>
        </w:rPr>
        <w:t>;</w:t>
      </w:r>
      <w:r w:rsidR="0074713D">
        <w:rPr>
          <w:rFonts w:cs="Arial"/>
          <w:sz w:val="20"/>
        </w:rPr>
        <w:t xml:space="preserve"> and</w:t>
      </w:r>
    </w:p>
    <w:p w14:paraId="76FD08D5" w14:textId="0603D54E" w:rsidR="00F37329" w:rsidRPr="008F28AB" w:rsidRDefault="004E3ECA" w:rsidP="00F37329">
      <w:pPr>
        <w:pStyle w:val="ListParagraph"/>
        <w:numPr>
          <w:ilvl w:val="0"/>
          <w:numId w:val="20"/>
        </w:numPr>
        <w:rPr>
          <w:rFonts w:cs="Arial"/>
          <w:sz w:val="20"/>
        </w:rPr>
      </w:pPr>
      <w:r w:rsidRPr="008F28AB">
        <w:rPr>
          <w:rFonts w:cs="Arial"/>
          <w:sz w:val="20"/>
        </w:rPr>
        <w:t>academic CV (</w:t>
      </w:r>
      <w:r w:rsidR="00F0793F">
        <w:rPr>
          <w:rFonts w:cs="Arial"/>
          <w:sz w:val="20"/>
        </w:rPr>
        <w:t>may be requested by the</w:t>
      </w:r>
      <w:r w:rsidR="0074713D">
        <w:rPr>
          <w:rFonts w:cs="Arial"/>
          <w:sz w:val="20"/>
        </w:rPr>
        <w:t xml:space="preserve"> supervisor</w:t>
      </w:r>
      <w:r w:rsidR="00F0793F">
        <w:rPr>
          <w:rFonts w:cs="Arial"/>
          <w:sz w:val="20"/>
        </w:rPr>
        <w:t>, especially in cases where a new supervisory arrangement commences</w:t>
      </w:r>
      <w:r w:rsidRPr="008F28AB">
        <w:rPr>
          <w:rFonts w:cs="Arial"/>
          <w:sz w:val="20"/>
        </w:rPr>
        <w:t>)</w:t>
      </w:r>
      <w:r w:rsidR="00C55BCA" w:rsidRPr="008F28AB">
        <w:rPr>
          <w:rFonts w:cs="Arial"/>
          <w:sz w:val="20"/>
        </w:rPr>
        <w:t>.</w:t>
      </w:r>
    </w:p>
    <w:p w14:paraId="6448CC9D" w14:textId="77777777" w:rsidR="00F37329" w:rsidRDefault="00053859" w:rsidP="00F37329">
      <w:pPr>
        <w:spacing w:before="100" w:beforeAutospacing="1" w:after="240"/>
        <w:ind w:left="0"/>
        <w:rPr>
          <w:b/>
          <w:caps/>
          <w:sz w:val="24"/>
          <w:szCs w:val="24"/>
        </w:rPr>
      </w:pPr>
      <w:r>
        <w:rPr>
          <w:b/>
          <w:caps/>
          <w:sz w:val="24"/>
          <w:szCs w:val="24"/>
        </w:rPr>
        <w:pict w14:anchorId="2A5ABDB2">
          <v:rect id="_x0000_i1028" style="width:476.25pt;height:.5pt" o:hralign="center" o:hrstd="t" o:hrnoshade="t" o:hr="t" fillcolor="#d8d8d8 [2732]" stroked="f"/>
        </w:pict>
      </w:r>
    </w:p>
    <w:p w14:paraId="57DE8FE8" w14:textId="46FF2ACF" w:rsidR="008E61BA" w:rsidRPr="00F20D8D" w:rsidRDefault="006C0C5E" w:rsidP="00F20D8D">
      <w:pPr>
        <w:numPr>
          <w:ilvl w:val="0"/>
          <w:numId w:val="2"/>
        </w:numPr>
        <w:tabs>
          <w:tab w:val="clear" w:pos="570"/>
          <w:tab w:val="left" w:pos="567"/>
        </w:tabs>
        <w:spacing w:before="100" w:beforeAutospacing="1" w:after="240"/>
        <w:rPr>
          <w:b/>
          <w:caps/>
          <w:sz w:val="24"/>
          <w:szCs w:val="24"/>
        </w:rPr>
      </w:pPr>
      <w:bookmarkStart w:id="5" w:name="CareerDevelopmentPlanning"/>
      <w:bookmarkEnd w:id="5"/>
      <w:r>
        <w:rPr>
          <w:b/>
          <w:caps/>
          <w:sz w:val="24"/>
          <w:szCs w:val="24"/>
        </w:rPr>
        <w:t xml:space="preserve">career </w:t>
      </w:r>
      <w:r w:rsidR="008D559B">
        <w:rPr>
          <w:b/>
          <w:caps/>
          <w:sz w:val="24"/>
          <w:szCs w:val="24"/>
        </w:rPr>
        <w:t>Development</w:t>
      </w:r>
      <w:r w:rsidR="00F26E8A">
        <w:rPr>
          <w:b/>
          <w:caps/>
          <w:sz w:val="24"/>
          <w:szCs w:val="24"/>
        </w:rPr>
        <w:t xml:space="preserve"> </w:t>
      </w:r>
      <w:r>
        <w:rPr>
          <w:b/>
          <w:caps/>
          <w:sz w:val="24"/>
          <w:szCs w:val="24"/>
        </w:rPr>
        <w:t>plan</w:t>
      </w:r>
      <w:r w:rsidR="00F26E8A">
        <w:rPr>
          <w:b/>
          <w:caps/>
          <w:sz w:val="24"/>
          <w:szCs w:val="24"/>
        </w:rPr>
        <w:t>NING</w:t>
      </w:r>
    </w:p>
    <w:p w14:paraId="10438E34" w14:textId="4E508C00" w:rsidR="00042D0D" w:rsidRDefault="00095F00" w:rsidP="00042D0D">
      <w:pPr>
        <w:spacing w:before="100" w:beforeAutospacing="1" w:after="240"/>
        <w:ind w:left="570"/>
        <w:rPr>
          <w:rFonts w:cs="Arial"/>
          <w:sz w:val="20"/>
        </w:rPr>
      </w:pPr>
      <w:r>
        <w:rPr>
          <w:rFonts w:cs="Arial"/>
          <w:sz w:val="20"/>
        </w:rPr>
        <w:t xml:space="preserve">Each staff member’s Career </w:t>
      </w:r>
      <w:r w:rsidR="00F26E8A">
        <w:rPr>
          <w:rFonts w:cs="Arial"/>
          <w:sz w:val="20"/>
        </w:rPr>
        <w:t xml:space="preserve">Development </w:t>
      </w:r>
      <w:r>
        <w:rPr>
          <w:rFonts w:cs="Arial"/>
          <w:sz w:val="20"/>
        </w:rPr>
        <w:t xml:space="preserve">Plan </w:t>
      </w:r>
      <w:r w:rsidR="00520C55">
        <w:rPr>
          <w:rFonts w:cs="Arial"/>
          <w:sz w:val="20"/>
        </w:rPr>
        <w:t xml:space="preserve">should </w:t>
      </w:r>
      <w:r>
        <w:rPr>
          <w:rFonts w:cs="Arial"/>
          <w:sz w:val="20"/>
        </w:rPr>
        <w:t>be aligned with the University strategic plans, Group strategic and operational plans</w:t>
      </w:r>
      <w:r w:rsidR="00A71201">
        <w:rPr>
          <w:rFonts w:cs="Arial"/>
          <w:sz w:val="20"/>
        </w:rPr>
        <w:t xml:space="preserve"> and School/Department/Research Centre </w:t>
      </w:r>
      <w:r>
        <w:rPr>
          <w:rFonts w:cs="Arial"/>
          <w:sz w:val="20"/>
        </w:rPr>
        <w:t xml:space="preserve">work area goals. </w:t>
      </w:r>
    </w:p>
    <w:p w14:paraId="0AB308FB" w14:textId="3A2735E3" w:rsidR="00095F00" w:rsidRDefault="00BA17AF" w:rsidP="008D559B">
      <w:pPr>
        <w:pStyle w:val="ListParagraph"/>
        <w:ind w:left="567"/>
        <w:rPr>
          <w:rFonts w:cs="Arial"/>
          <w:sz w:val="20"/>
        </w:rPr>
      </w:pPr>
      <w:r>
        <w:rPr>
          <w:rFonts w:cs="Arial"/>
          <w:sz w:val="20"/>
        </w:rPr>
        <w:t xml:space="preserve">Established </w:t>
      </w:r>
      <w:r w:rsidR="00095F00">
        <w:rPr>
          <w:rFonts w:cs="Arial"/>
          <w:sz w:val="20"/>
        </w:rPr>
        <w:t xml:space="preserve">career goals </w:t>
      </w:r>
      <w:r w:rsidR="008D559B">
        <w:rPr>
          <w:rFonts w:cs="Arial"/>
          <w:sz w:val="20"/>
        </w:rPr>
        <w:t xml:space="preserve">and annual objectives </w:t>
      </w:r>
      <w:r w:rsidR="00095F00">
        <w:rPr>
          <w:rFonts w:cs="Arial"/>
          <w:sz w:val="20"/>
        </w:rPr>
        <w:t>are to be consistent with:</w:t>
      </w:r>
    </w:p>
    <w:p w14:paraId="116C3F7B" w14:textId="77777777" w:rsidR="00095F00" w:rsidRDefault="00520C55" w:rsidP="00095F00">
      <w:pPr>
        <w:pStyle w:val="ListParagraph"/>
        <w:numPr>
          <w:ilvl w:val="0"/>
          <w:numId w:val="17"/>
        </w:numPr>
        <w:rPr>
          <w:rFonts w:cs="Arial"/>
          <w:sz w:val="20"/>
        </w:rPr>
      </w:pPr>
      <w:r>
        <w:rPr>
          <w:rFonts w:cs="Arial"/>
          <w:sz w:val="20"/>
        </w:rPr>
        <w:t>t</w:t>
      </w:r>
      <w:r w:rsidR="00095F00">
        <w:rPr>
          <w:rFonts w:cs="Arial"/>
          <w:sz w:val="20"/>
        </w:rPr>
        <w:t xml:space="preserve">he </w:t>
      </w:r>
      <w:r w:rsidR="005D6DE7">
        <w:rPr>
          <w:rFonts w:cs="Arial"/>
          <w:sz w:val="20"/>
        </w:rPr>
        <w:t xml:space="preserve">Position Classification Standards (PCSS) for Academic Staff and/or </w:t>
      </w:r>
      <w:r w:rsidR="00095F00">
        <w:rPr>
          <w:rFonts w:cs="Arial"/>
          <w:sz w:val="20"/>
        </w:rPr>
        <w:t xml:space="preserve">Minimum Standards for Academic Levels </w:t>
      </w:r>
      <w:r w:rsidR="005D6DE7">
        <w:rPr>
          <w:rFonts w:cs="Arial"/>
          <w:sz w:val="20"/>
        </w:rPr>
        <w:t>–</w:t>
      </w:r>
      <w:r w:rsidR="00095F00">
        <w:rPr>
          <w:rFonts w:cs="Arial"/>
          <w:sz w:val="20"/>
        </w:rPr>
        <w:t xml:space="preserve"> </w:t>
      </w:r>
      <w:r w:rsidR="005D6DE7">
        <w:rPr>
          <w:rFonts w:cs="Arial"/>
          <w:sz w:val="20"/>
        </w:rPr>
        <w:t>Research Academic Staff (</w:t>
      </w:r>
      <w:r w:rsidR="00095F00">
        <w:rPr>
          <w:rFonts w:cs="Arial"/>
          <w:sz w:val="20"/>
        </w:rPr>
        <w:t>MSLAs)</w:t>
      </w:r>
      <w:r>
        <w:rPr>
          <w:rFonts w:cs="Arial"/>
          <w:sz w:val="20"/>
        </w:rPr>
        <w:t>;</w:t>
      </w:r>
    </w:p>
    <w:p w14:paraId="00CC114D" w14:textId="77777777" w:rsidR="00095F00" w:rsidRDefault="00BF71D5" w:rsidP="00095F00">
      <w:pPr>
        <w:pStyle w:val="ListParagraph"/>
        <w:numPr>
          <w:ilvl w:val="0"/>
          <w:numId w:val="17"/>
        </w:numPr>
        <w:rPr>
          <w:rFonts w:cs="Arial"/>
          <w:sz w:val="20"/>
        </w:rPr>
      </w:pPr>
      <w:r>
        <w:rPr>
          <w:rFonts w:cs="Arial"/>
          <w:sz w:val="20"/>
        </w:rPr>
        <w:t>a</w:t>
      </w:r>
      <w:r w:rsidR="00520C55">
        <w:rPr>
          <w:rFonts w:cs="Arial"/>
          <w:sz w:val="20"/>
        </w:rPr>
        <w:t xml:space="preserve">cademic </w:t>
      </w:r>
      <w:r w:rsidR="00095F00">
        <w:rPr>
          <w:rFonts w:cs="Arial"/>
          <w:sz w:val="20"/>
        </w:rPr>
        <w:t>expectations</w:t>
      </w:r>
      <w:r w:rsidR="00520C55">
        <w:rPr>
          <w:rFonts w:cs="Arial"/>
          <w:sz w:val="20"/>
        </w:rPr>
        <w:t xml:space="preserve"> set by the Group</w:t>
      </w:r>
      <w:r>
        <w:rPr>
          <w:rFonts w:cs="Arial"/>
          <w:sz w:val="20"/>
        </w:rPr>
        <w:t xml:space="preserve"> and relevant conditions of appointment</w:t>
      </w:r>
      <w:r w:rsidR="00520C55">
        <w:rPr>
          <w:rFonts w:cs="Arial"/>
          <w:sz w:val="20"/>
        </w:rPr>
        <w:t xml:space="preserve">; </w:t>
      </w:r>
    </w:p>
    <w:p w14:paraId="6902B49C" w14:textId="4731412C" w:rsidR="006E70E2" w:rsidRDefault="000A5CBD" w:rsidP="006E70E2">
      <w:pPr>
        <w:pStyle w:val="ListParagraph"/>
        <w:numPr>
          <w:ilvl w:val="0"/>
          <w:numId w:val="17"/>
        </w:numPr>
        <w:rPr>
          <w:rFonts w:cs="Arial"/>
          <w:sz w:val="20"/>
        </w:rPr>
      </w:pPr>
      <w:r>
        <w:rPr>
          <w:rFonts w:cs="Arial"/>
          <w:sz w:val="20"/>
        </w:rPr>
        <w:t>the academic staff members w</w:t>
      </w:r>
      <w:r w:rsidR="00095F00">
        <w:rPr>
          <w:rFonts w:cs="Arial"/>
          <w:sz w:val="20"/>
        </w:rPr>
        <w:t xml:space="preserve">ork </w:t>
      </w:r>
      <w:r>
        <w:rPr>
          <w:rFonts w:cs="Arial"/>
          <w:sz w:val="20"/>
        </w:rPr>
        <w:t>a</w:t>
      </w:r>
      <w:r w:rsidR="00095F00">
        <w:rPr>
          <w:rFonts w:cs="Arial"/>
          <w:sz w:val="20"/>
        </w:rPr>
        <w:t>llocation.</w:t>
      </w:r>
    </w:p>
    <w:p w14:paraId="58CB2313" w14:textId="2C8CD719" w:rsidR="006E70E2" w:rsidRDefault="00053859" w:rsidP="006E70E2">
      <w:pPr>
        <w:spacing w:before="100" w:beforeAutospacing="1" w:after="240"/>
        <w:ind w:left="0"/>
        <w:rPr>
          <w:b/>
          <w:caps/>
          <w:sz w:val="24"/>
          <w:szCs w:val="24"/>
        </w:rPr>
      </w:pPr>
      <w:r>
        <w:rPr>
          <w:b/>
          <w:caps/>
          <w:sz w:val="24"/>
          <w:szCs w:val="24"/>
        </w:rPr>
        <w:pict w14:anchorId="6A391FFB">
          <v:rect id="_x0000_i1029" style="width:476.25pt;height:.5pt" o:hralign="center" o:hrstd="t" o:hrnoshade="t" o:hr="t" fillcolor="#d8d8d8 [2732]" stroked="f"/>
        </w:pict>
      </w:r>
    </w:p>
    <w:p w14:paraId="014729C1" w14:textId="6C77905F" w:rsidR="006C0C5E" w:rsidRDefault="00F00EE4" w:rsidP="006E70E2">
      <w:pPr>
        <w:numPr>
          <w:ilvl w:val="0"/>
          <w:numId w:val="2"/>
        </w:numPr>
        <w:tabs>
          <w:tab w:val="clear" w:pos="570"/>
          <w:tab w:val="left" w:pos="567"/>
        </w:tabs>
        <w:spacing w:before="100" w:beforeAutospacing="1" w:after="240"/>
        <w:rPr>
          <w:b/>
          <w:caps/>
          <w:sz w:val="24"/>
          <w:szCs w:val="24"/>
        </w:rPr>
      </w:pPr>
      <w:bookmarkStart w:id="6" w:name="AnnualCareerDevelopmentDiscussion"/>
      <w:bookmarkEnd w:id="6"/>
      <w:r>
        <w:rPr>
          <w:b/>
          <w:caps/>
          <w:sz w:val="24"/>
          <w:szCs w:val="24"/>
        </w:rPr>
        <w:t xml:space="preserve">ANNUAL CAREER </w:t>
      </w:r>
      <w:r w:rsidR="00DB0006">
        <w:rPr>
          <w:b/>
          <w:caps/>
          <w:sz w:val="24"/>
          <w:szCs w:val="24"/>
        </w:rPr>
        <w:t xml:space="preserve">DEVELOPMENT </w:t>
      </w:r>
      <w:r>
        <w:rPr>
          <w:b/>
          <w:caps/>
          <w:sz w:val="24"/>
          <w:szCs w:val="24"/>
        </w:rPr>
        <w:t>DISCUSSION</w:t>
      </w:r>
      <w:r w:rsidR="0087346E">
        <w:rPr>
          <w:b/>
          <w:caps/>
          <w:sz w:val="24"/>
          <w:szCs w:val="24"/>
        </w:rPr>
        <w:t xml:space="preserve"> and expectations</w:t>
      </w:r>
    </w:p>
    <w:p w14:paraId="22198A19" w14:textId="0D4B211B" w:rsidR="006C0C5E" w:rsidRDefault="002911BE" w:rsidP="006C0C5E">
      <w:pPr>
        <w:spacing w:before="100" w:beforeAutospacing="1" w:after="240"/>
        <w:ind w:left="570"/>
        <w:rPr>
          <w:rFonts w:cs="Arial"/>
          <w:sz w:val="20"/>
        </w:rPr>
      </w:pPr>
      <w:r>
        <w:rPr>
          <w:rFonts w:cs="Arial"/>
          <w:sz w:val="20"/>
        </w:rPr>
        <w:t xml:space="preserve">Academic staff and supervisors meet to </w:t>
      </w:r>
      <w:r w:rsidR="00DB0006">
        <w:rPr>
          <w:rFonts w:cs="Arial"/>
          <w:sz w:val="20"/>
        </w:rPr>
        <w:t xml:space="preserve">discuss and develop </w:t>
      </w:r>
      <w:r w:rsidR="00230CFB">
        <w:rPr>
          <w:rFonts w:cs="Arial"/>
          <w:sz w:val="20"/>
        </w:rPr>
        <w:t>two</w:t>
      </w:r>
      <w:r w:rsidR="00DB0006">
        <w:rPr>
          <w:rFonts w:cs="Arial"/>
          <w:sz w:val="20"/>
        </w:rPr>
        <w:t xml:space="preserve"> to five year career goals,</w:t>
      </w:r>
      <w:r w:rsidR="00DB0006" w:rsidRPr="00DB0006">
        <w:rPr>
          <w:rFonts w:cs="Arial"/>
          <w:sz w:val="20"/>
        </w:rPr>
        <w:t xml:space="preserve"> </w:t>
      </w:r>
      <w:r w:rsidR="00DB0006">
        <w:rPr>
          <w:rFonts w:cs="Arial"/>
          <w:sz w:val="20"/>
        </w:rPr>
        <w:t xml:space="preserve">reflect on </w:t>
      </w:r>
      <w:r>
        <w:rPr>
          <w:rFonts w:cs="Arial"/>
          <w:sz w:val="20"/>
        </w:rPr>
        <w:t xml:space="preserve">achievements over the past </w:t>
      </w:r>
      <w:r w:rsidR="00DB0006">
        <w:rPr>
          <w:rFonts w:cs="Arial"/>
          <w:sz w:val="20"/>
        </w:rPr>
        <w:t>twelve</w:t>
      </w:r>
      <w:r>
        <w:rPr>
          <w:rFonts w:cs="Arial"/>
          <w:sz w:val="20"/>
        </w:rPr>
        <w:t xml:space="preserve"> months, and determine </w:t>
      </w:r>
      <w:r w:rsidR="00520C55">
        <w:rPr>
          <w:rFonts w:cs="Arial"/>
          <w:sz w:val="20"/>
        </w:rPr>
        <w:t>objectives and outcomes</w:t>
      </w:r>
      <w:r>
        <w:rPr>
          <w:rFonts w:cs="Arial"/>
          <w:sz w:val="20"/>
        </w:rPr>
        <w:t xml:space="preserve"> </w:t>
      </w:r>
      <w:r w:rsidR="00DB0006">
        <w:rPr>
          <w:rFonts w:cs="Arial"/>
          <w:sz w:val="20"/>
        </w:rPr>
        <w:t xml:space="preserve">for </w:t>
      </w:r>
      <w:r>
        <w:rPr>
          <w:rFonts w:cs="Arial"/>
          <w:sz w:val="20"/>
        </w:rPr>
        <w:t xml:space="preserve">the </w:t>
      </w:r>
      <w:r w:rsidR="00E9468C">
        <w:rPr>
          <w:rFonts w:cs="Arial"/>
          <w:sz w:val="20"/>
        </w:rPr>
        <w:t xml:space="preserve">forthcoming </w:t>
      </w:r>
      <w:r>
        <w:rPr>
          <w:rFonts w:cs="Arial"/>
          <w:sz w:val="20"/>
        </w:rPr>
        <w:t>year.</w:t>
      </w:r>
    </w:p>
    <w:p w14:paraId="48D3AD06" w14:textId="77777777" w:rsidR="00795523" w:rsidRPr="00FF76BA" w:rsidRDefault="00795523" w:rsidP="00454CB5">
      <w:pPr>
        <w:ind w:left="570"/>
        <w:rPr>
          <w:rFonts w:cs="Arial"/>
          <w:b/>
          <w:sz w:val="20"/>
        </w:rPr>
      </w:pPr>
      <w:r w:rsidRPr="00FF76BA">
        <w:rPr>
          <w:rFonts w:cs="Arial"/>
          <w:b/>
          <w:sz w:val="20"/>
        </w:rPr>
        <w:t>The staff member is required to:</w:t>
      </w:r>
    </w:p>
    <w:p w14:paraId="7BA194E5" w14:textId="20DE59A8" w:rsidR="00795523" w:rsidRPr="008F28AB" w:rsidRDefault="00795523" w:rsidP="00454CB5">
      <w:pPr>
        <w:pStyle w:val="ListParagraph"/>
        <w:numPr>
          <w:ilvl w:val="0"/>
          <w:numId w:val="24"/>
        </w:numPr>
        <w:ind w:hanging="357"/>
        <w:rPr>
          <w:rFonts w:cs="Arial"/>
          <w:sz w:val="20"/>
        </w:rPr>
      </w:pPr>
      <w:r w:rsidRPr="008F28AB">
        <w:rPr>
          <w:rFonts w:cs="Arial"/>
          <w:sz w:val="20"/>
        </w:rPr>
        <w:lastRenderedPageBreak/>
        <w:t xml:space="preserve">prepare their Career </w:t>
      </w:r>
      <w:r w:rsidR="00DB0006">
        <w:rPr>
          <w:rFonts w:cs="Arial"/>
          <w:sz w:val="20"/>
        </w:rPr>
        <w:t>D</w:t>
      </w:r>
      <w:r w:rsidR="00520C55">
        <w:rPr>
          <w:rFonts w:cs="Arial"/>
          <w:sz w:val="20"/>
        </w:rPr>
        <w:t>evelopment</w:t>
      </w:r>
      <w:r w:rsidRPr="008F28AB">
        <w:rPr>
          <w:rFonts w:cs="Arial"/>
          <w:sz w:val="20"/>
        </w:rPr>
        <w:t xml:space="preserve"> Plan in accordance with these procedures, including providing the supervisor with the necessary information at least four weeks prior to the scheduled meeting;</w:t>
      </w:r>
    </w:p>
    <w:p w14:paraId="00DA0D9B" w14:textId="51AFB58D" w:rsidR="000B46D2" w:rsidRPr="009D447E" w:rsidRDefault="003A25AC" w:rsidP="00454CB5">
      <w:pPr>
        <w:pStyle w:val="ListParagraph"/>
        <w:numPr>
          <w:ilvl w:val="0"/>
          <w:numId w:val="24"/>
        </w:numPr>
        <w:ind w:hanging="357"/>
        <w:rPr>
          <w:rFonts w:cs="Arial"/>
          <w:sz w:val="20"/>
        </w:rPr>
      </w:pPr>
      <w:r>
        <w:rPr>
          <w:rFonts w:cs="Arial"/>
          <w:sz w:val="20"/>
        </w:rPr>
        <w:t xml:space="preserve">reflect on their </w:t>
      </w:r>
      <w:r w:rsidR="00230CFB">
        <w:rPr>
          <w:rFonts w:cs="Arial"/>
          <w:sz w:val="20"/>
        </w:rPr>
        <w:t>two</w:t>
      </w:r>
      <w:r w:rsidR="000B46D2" w:rsidRPr="009D447E">
        <w:rPr>
          <w:rFonts w:cs="Arial"/>
          <w:sz w:val="20"/>
        </w:rPr>
        <w:t xml:space="preserve"> </w:t>
      </w:r>
      <w:r w:rsidR="00E9468C" w:rsidRPr="009D447E">
        <w:rPr>
          <w:rFonts w:cs="Arial"/>
          <w:sz w:val="20"/>
        </w:rPr>
        <w:t xml:space="preserve">to five </w:t>
      </w:r>
      <w:r w:rsidR="000B46D2" w:rsidRPr="009D447E">
        <w:rPr>
          <w:rFonts w:cs="Arial"/>
          <w:sz w:val="20"/>
        </w:rPr>
        <w:t>year career goals</w:t>
      </w:r>
      <w:r>
        <w:rPr>
          <w:rFonts w:cs="Arial"/>
          <w:sz w:val="20"/>
        </w:rPr>
        <w:t xml:space="preserve"> and ensure alignment of their annual objectives with those of the </w:t>
      </w:r>
      <w:r w:rsidR="009D447E" w:rsidRPr="009D447E">
        <w:rPr>
          <w:rFonts w:cs="Arial"/>
          <w:sz w:val="20"/>
        </w:rPr>
        <w:t>School/Department</w:t>
      </w:r>
      <w:r w:rsidR="00155CBC">
        <w:rPr>
          <w:rFonts w:cs="Arial"/>
          <w:sz w:val="20"/>
        </w:rPr>
        <w:t>/Centre</w:t>
      </w:r>
      <w:r w:rsidR="009D447E" w:rsidRPr="009D447E">
        <w:rPr>
          <w:rFonts w:cs="Arial"/>
          <w:sz w:val="20"/>
        </w:rPr>
        <w:t xml:space="preserve"> and Group</w:t>
      </w:r>
      <w:r w:rsidR="009D447E">
        <w:rPr>
          <w:rFonts w:cs="Arial"/>
          <w:sz w:val="20"/>
        </w:rPr>
        <w:t xml:space="preserve"> and the</w:t>
      </w:r>
      <w:r w:rsidR="00BC6546" w:rsidRPr="009D447E">
        <w:rPr>
          <w:rFonts w:cs="Arial"/>
          <w:sz w:val="20"/>
        </w:rPr>
        <w:t xml:space="preserve"> </w:t>
      </w:r>
      <w:r w:rsidR="00155CBC">
        <w:rPr>
          <w:rFonts w:cs="Arial"/>
          <w:sz w:val="20"/>
        </w:rPr>
        <w:t>U</w:t>
      </w:r>
      <w:r w:rsidR="000B46D2" w:rsidRPr="009D447E">
        <w:rPr>
          <w:rFonts w:cs="Arial"/>
          <w:sz w:val="20"/>
        </w:rPr>
        <w:t>niversity’s strategic plan</w:t>
      </w:r>
      <w:r w:rsidR="009D447E">
        <w:rPr>
          <w:rFonts w:cs="Arial"/>
          <w:sz w:val="20"/>
        </w:rPr>
        <w:t>,</w:t>
      </w:r>
      <w:r w:rsidR="000B46D2" w:rsidRPr="009D447E">
        <w:rPr>
          <w:rFonts w:cs="Arial"/>
          <w:sz w:val="20"/>
        </w:rPr>
        <w:t xml:space="preserve"> </w:t>
      </w:r>
    </w:p>
    <w:p w14:paraId="4848A2E3" w14:textId="144A215E" w:rsidR="00795523" w:rsidRDefault="00795523" w:rsidP="00795523">
      <w:pPr>
        <w:pStyle w:val="ListParagraph"/>
        <w:numPr>
          <w:ilvl w:val="0"/>
          <w:numId w:val="24"/>
        </w:numPr>
        <w:rPr>
          <w:rFonts w:cs="Arial"/>
          <w:sz w:val="20"/>
        </w:rPr>
      </w:pPr>
      <w:r>
        <w:rPr>
          <w:rFonts w:cs="Arial"/>
          <w:sz w:val="20"/>
        </w:rPr>
        <w:t xml:space="preserve">participate positively in the </w:t>
      </w:r>
      <w:r w:rsidR="00520C55">
        <w:rPr>
          <w:rFonts w:cs="Arial"/>
          <w:sz w:val="20"/>
        </w:rPr>
        <w:t xml:space="preserve">annual review </w:t>
      </w:r>
      <w:r>
        <w:rPr>
          <w:rFonts w:cs="Arial"/>
          <w:sz w:val="20"/>
        </w:rPr>
        <w:t>meeting</w:t>
      </w:r>
      <w:r w:rsidR="00BC6546">
        <w:rPr>
          <w:rFonts w:cs="Arial"/>
          <w:sz w:val="20"/>
        </w:rPr>
        <w:t xml:space="preserve"> and attend any staff briefing sessions related to the process</w:t>
      </w:r>
      <w:r>
        <w:rPr>
          <w:rFonts w:cs="Arial"/>
          <w:sz w:val="20"/>
        </w:rPr>
        <w:t>;</w:t>
      </w:r>
    </w:p>
    <w:p w14:paraId="259DC56B" w14:textId="74F2B368" w:rsidR="00795523" w:rsidRDefault="00795523" w:rsidP="00795523">
      <w:pPr>
        <w:pStyle w:val="ListParagraph"/>
        <w:numPr>
          <w:ilvl w:val="0"/>
          <w:numId w:val="24"/>
        </w:numPr>
        <w:rPr>
          <w:rFonts w:cs="Arial"/>
          <w:sz w:val="20"/>
        </w:rPr>
      </w:pPr>
      <w:r>
        <w:rPr>
          <w:rFonts w:cs="Arial"/>
          <w:sz w:val="20"/>
        </w:rPr>
        <w:t>work with the supervisor to finalise the</w:t>
      </w:r>
      <w:r w:rsidR="006B05A4">
        <w:rPr>
          <w:rFonts w:cs="Arial"/>
          <w:sz w:val="20"/>
        </w:rPr>
        <w:t xml:space="preserve"> </w:t>
      </w:r>
      <w:r w:rsidR="00E849FF">
        <w:rPr>
          <w:rFonts w:cs="Arial"/>
          <w:sz w:val="20"/>
        </w:rPr>
        <w:t xml:space="preserve">Career Development </w:t>
      </w:r>
      <w:r w:rsidR="00520C55">
        <w:rPr>
          <w:rFonts w:cs="Arial"/>
          <w:sz w:val="20"/>
        </w:rPr>
        <w:t>P</w:t>
      </w:r>
      <w:r>
        <w:rPr>
          <w:rFonts w:cs="Arial"/>
          <w:sz w:val="20"/>
        </w:rPr>
        <w:t>lan</w:t>
      </w:r>
      <w:r w:rsidR="006B05A4">
        <w:rPr>
          <w:rFonts w:cs="Arial"/>
          <w:sz w:val="20"/>
        </w:rPr>
        <w:t xml:space="preserve"> and to undertake any revisions as required;</w:t>
      </w:r>
    </w:p>
    <w:p w14:paraId="30AB6ED7" w14:textId="77777777" w:rsidR="006B05A4" w:rsidRDefault="006B05A4" w:rsidP="00795523">
      <w:pPr>
        <w:pStyle w:val="ListParagraph"/>
        <w:numPr>
          <w:ilvl w:val="0"/>
          <w:numId w:val="24"/>
        </w:numPr>
        <w:rPr>
          <w:rFonts w:cs="Arial"/>
          <w:sz w:val="20"/>
        </w:rPr>
      </w:pPr>
      <w:r>
        <w:rPr>
          <w:rFonts w:cs="Arial"/>
          <w:sz w:val="20"/>
        </w:rPr>
        <w:t xml:space="preserve">complete any follow-up actions required to address any areas as identified as </w:t>
      </w:r>
      <w:r w:rsidR="009D447E">
        <w:rPr>
          <w:rFonts w:cs="Arial"/>
          <w:sz w:val="20"/>
        </w:rPr>
        <w:t xml:space="preserve">requiring </w:t>
      </w:r>
      <w:r>
        <w:rPr>
          <w:rFonts w:cs="Arial"/>
          <w:sz w:val="20"/>
        </w:rPr>
        <w:t>improvement;</w:t>
      </w:r>
    </w:p>
    <w:p w14:paraId="3BC80732" w14:textId="77777777" w:rsidR="006B05A4" w:rsidRDefault="006B05A4" w:rsidP="00795523">
      <w:pPr>
        <w:pStyle w:val="ListParagraph"/>
        <w:numPr>
          <w:ilvl w:val="0"/>
          <w:numId w:val="24"/>
        </w:numPr>
        <w:rPr>
          <w:rFonts w:cs="Arial"/>
          <w:sz w:val="20"/>
        </w:rPr>
      </w:pPr>
      <w:r>
        <w:rPr>
          <w:rFonts w:cs="Arial"/>
          <w:sz w:val="20"/>
        </w:rPr>
        <w:t>encourage the giving and receiving of regular and constructive feedback with the supervisor.</w:t>
      </w:r>
    </w:p>
    <w:p w14:paraId="03C8E1E2" w14:textId="7EB6C6E5" w:rsidR="006B05A4" w:rsidRPr="00FF76BA" w:rsidRDefault="006B05A4" w:rsidP="00454CB5">
      <w:pPr>
        <w:ind w:left="570"/>
        <w:rPr>
          <w:rFonts w:cs="Arial"/>
          <w:b/>
          <w:sz w:val="20"/>
        </w:rPr>
      </w:pPr>
      <w:r w:rsidRPr="00FF76BA">
        <w:rPr>
          <w:rFonts w:cs="Arial"/>
          <w:b/>
          <w:sz w:val="20"/>
        </w:rPr>
        <w:t xml:space="preserve">The supervisor is </w:t>
      </w:r>
      <w:r w:rsidR="003D5214">
        <w:rPr>
          <w:rFonts w:cs="Arial"/>
          <w:b/>
          <w:sz w:val="20"/>
        </w:rPr>
        <w:t>expected</w:t>
      </w:r>
      <w:r w:rsidRPr="00FF76BA">
        <w:rPr>
          <w:rFonts w:cs="Arial"/>
          <w:b/>
          <w:sz w:val="20"/>
        </w:rPr>
        <w:t xml:space="preserve"> to:</w:t>
      </w:r>
    </w:p>
    <w:p w14:paraId="4C8E50F9" w14:textId="7D6B1A0B" w:rsidR="006B05A4" w:rsidRPr="008F28AB" w:rsidRDefault="006B05A4" w:rsidP="00454CB5">
      <w:pPr>
        <w:pStyle w:val="ListParagraph"/>
        <w:numPr>
          <w:ilvl w:val="0"/>
          <w:numId w:val="30"/>
        </w:numPr>
        <w:rPr>
          <w:rFonts w:cs="Arial"/>
          <w:sz w:val="20"/>
        </w:rPr>
      </w:pPr>
      <w:r>
        <w:rPr>
          <w:rFonts w:cs="Arial"/>
          <w:sz w:val="20"/>
        </w:rPr>
        <w:t xml:space="preserve">schedule the </w:t>
      </w:r>
      <w:r w:rsidR="00155CBC">
        <w:rPr>
          <w:rFonts w:cs="Arial"/>
          <w:sz w:val="20"/>
        </w:rPr>
        <w:t xml:space="preserve">annual </w:t>
      </w:r>
      <w:r>
        <w:rPr>
          <w:rFonts w:cs="Arial"/>
          <w:sz w:val="20"/>
        </w:rPr>
        <w:t>meeting and prepare for and conduct the meeting in accordance with the procedures;</w:t>
      </w:r>
    </w:p>
    <w:p w14:paraId="0AC5514D" w14:textId="502D7B8B" w:rsidR="00BC6546" w:rsidRPr="008F28AB" w:rsidRDefault="00BC6546" w:rsidP="006B05A4">
      <w:pPr>
        <w:pStyle w:val="ListParagraph"/>
        <w:numPr>
          <w:ilvl w:val="0"/>
          <w:numId w:val="30"/>
        </w:numPr>
        <w:rPr>
          <w:rFonts w:cs="Arial"/>
          <w:sz w:val="20"/>
        </w:rPr>
      </w:pPr>
      <w:r w:rsidRPr="008F28AB">
        <w:rPr>
          <w:rFonts w:cs="Arial"/>
          <w:sz w:val="20"/>
        </w:rPr>
        <w:t>undertake the necessary supervisor training</w:t>
      </w:r>
      <w:r w:rsidR="003D5214">
        <w:rPr>
          <w:rFonts w:cs="Arial"/>
          <w:sz w:val="20"/>
        </w:rPr>
        <w:t>, where relevant,</w:t>
      </w:r>
      <w:r w:rsidRPr="008F28AB">
        <w:rPr>
          <w:rFonts w:cs="Arial"/>
          <w:sz w:val="20"/>
        </w:rPr>
        <w:t xml:space="preserve"> related to career success;</w:t>
      </w:r>
    </w:p>
    <w:p w14:paraId="4ECCBF94" w14:textId="7F262547" w:rsidR="00BC6546" w:rsidRPr="008F28AB" w:rsidRDefault="00BC6546" w:rsidP="006B05A4">
      <w:pPr>
        <w:pStyle w:val="ListParagraph"/>
        <w:numPr>
          <w:ilvl w:val="0"/>
          <w:numId w:val="30"/>
        </w:numPr>
        <w:rPr>
          <w:rFonts w:cs="Arial"/>
          <w:sz w:val="20"/>
        </w:rPr>
      </w:pPr>
      <w:r w:rsidRPr="008F28AB">
        <w:rPr>
          <w:rFonts w:cs="Arial"/>
          <w:sz w:val="20"/>
        </w:rPr>
        <w:t>provide ongoing, regular and constructive feedback to staff</w:t>
      </w:r>
      <w:r w:rsidR="00155CBC">
        <w:rPr>
          <w:rFonts w:cs="Arial"/>
          <w:sz w:val="20"/>
        </w:rPr>
        <w:t>,</w:t>
      </w:r>
      <w:r w:rsidRPr="008F28AB">
        <w:rPr>
          <w:rFonts w:cs="Arial"/>
          <w:sz w:val="20"/>
        </w:rPr>
        <w:t xml:space="preserve"> advis</w:t>
      </w:r>
      <w:r w:rsidR="00155CBC">
        <w:rPr>
          <w:rFonts w:cs="Arial"/>
          <w:sz w:val="20"/>
        </w:rPr>
        <w:t>e</w:t>
      </w:r>
      <w:r w:rsidRPr="008F28AB">
        <w:rPr>
          <w:rFonts w:cs="Arial"/>
          <w:sz w:val="20"/>
        </w:rPr>
        <w:t xml:space="preserve"> their staff on available development options</w:t>
      </w:r>
      <w:r w:rsidR="00155CBC">
        <w:rPr>
          <w:rFonts w:cs="Arial"/>
          <w:sz w:val="20"/>
        </w:rPr>
        <w:t xml:space="preserve"> and </w:t>
      </w:r>
      <w:r w:rsidR="003D5214">
        <w:rPr>
          <w:rFonts w:cs="Arial"/>
          <w:sz w:val="20"/>
        </w:rPr>
        <w:t>relevant career support</w:t>
      </w:r>
      <w:r w:rsidRPr="008F28AB">
        <w:rPr>
          <w:rFonts w:cs="Arial"/>
          <w:sz w:val="20"/>
        </w:rPr>
        <w:t xml:space="preserve">; </w:t>
      </w:r>
    </w:p>
    <w:p w14:paraId="1FDE6AFB" w14:textId="1DD997F7" w:rsidR="006B05A4" w:rsidRDefault="006B05A4" w:rsidP="006B05A4">
      <w:pPr>
        <w:pStyle w:val="ListParagraph"/>
        <w:numPr>
          <w:ilvl w:val="0"/>
          <w:numId w:val="30"/>
        </w:numPr>
        <w:rPr>
          <w:rFonts w:cs="Arial"/>
          <w:sz w:val="20"/>
        </w:rPr>
      </w:pPr>
      <w:r w:rsidRPr="008F28AB">
        <w:rPr>
          <w:rFonts w:cs="Arial"/>
          <w:sz w:val="20"/>
        </w:rPr>
        <w:t xml:space="preserve">assist the staff member to finalise </w:t>
      </w:r>
      <w:r w:rsidR="00E849FF">
        <w:rPr>
          <w:rFonts w:cs="Arial"/>
          <w:sz w:val="20"/>
        </w:rPr>
        <w:t xml:space="preserve">Career Development </w:t>
      </w:r>
      <w:r w:rsidR="00BC6546" w:rsidRPr="008F28AB">
        <w:rPr>
          <w:rFonts w:cs="Arial"/>
          <w:sz w:val="20"/>
        </w:rPr>
        <w:t>Plan ensuring alignment to the School/Department</w:t>
      </w:r>
      <w:r w:rsidR="00155CBC">
        <w:rPr>
          <w:rFonts w:cs="Arial"/>
          <w:sz w:val="20"/>
        </w:rPr>
        <w:t>/Centre</w:t>
      </w:r>
      <w:r w:rsidR="00230CFB">
        <w:rPr>
          <w:rFonts w:cs="Arial"/>
          <w:sz w:val="20"/>
        </w:rPr>
        <w:t>/Institute</w:t>
      </w:r>
      <w:r w:rsidR="00BC6546" w:rsidRPr="008F28AB">
        <w:rPr>
          <w:rFonts w:cs="Arial"/>
          <w:sz w:val="20"/>
        </w:rPr>
        <w:t>, Group and University goals;</w:t>
      </w:r>
    </w:p>
    <w:p w14:paraId="32BAED56" w14:textId="77777777" w:rsidR="00BF71D5" w:rsidRPr="008F28AB" w:rsidRDefault="00BF71D5" w:rsidP="006B05A4">
      <w:pPr>
        <w:pStyle w:val="ListParagraph"/>
        <w:numPr>
          <w:ilvl w:val="0"/>
          <w:numId w:val="30"/>
        </w:numPr>
        <w:rPr>
          <w:rFonts w:cs="Arial"/>
          <w:sz w:val="20"/>
        </w:rPr>
      </w:pPr>
      <w:r>
        <w:rPr>
          <w:rFonts w:cs="Arial"/>
          <w:sz w:val="20"/>
        </w:rPr>
        <w:t>review current leave arrangements and consider and recommend/approve (within delegation) leave plans for the following calendar year;</w:t>
      </w:r>
    </w:p>
    <w:p w14:paraId="482FC107" w14:textId="0063C830" w:rsidR="00BC6546" w:rsidRPr="008F28AB" w:rsidRDefault="00BC6546" w:rsidP="006B05A4">
      <w:pPr>
        <w:pStyle w:val="ListParagraph"/>
        <w:numPr>
          <w:ilvl w:val="0"/>
          <w:numId w:val="30"/>
        </w:numPr>
        <w:rPr>
          <w:rFonts w:cs="Arial"/>
          <w:sz w:val="20"/>
        </w:rPr>
      </w:pPr>
      <w:r w:rsidRPr="008F28AB">
        <w:rPr>
          <w:rFonts w:cs="Arial"/>
          <w:sz w:val="20"/>
        </w:rPr>
        <w:t>monitor</w:t>
      </w:r>
      <w:r w:rsidR="00203B02">
        <w:rPr>
          <w:rFonts w:cs="Arial"/>
          <w:sz w:val="20"/>
        </w:rPr>
        <w:t xml:space="preserve"> </w:t>
      </w:r>
      <w:r w:rsidRPr="008F28AB">
        <w:rPr>
          <w:rFonts w:cs="Arial"/>
          <w:sz w:val="20"/>
        </w:rPr>
        <w:t xml:space="preserve">staff workloads in accordance with the </w:t>
      </w:r>
      <w:r w:rsidR="003D5214">
        <w:rPr>
          <w:rFonts w:cs="Arial"/>
          <w:sz w:val="20"/>
        </w:rPr>
        <w:t xml:space="preserve">Teaching </w:t>
      </w:r>
      <w:r w:rsidRPr="008F28AB">
        <w:rPr>
          <w:rFonts w:cs="Arial"/>
          <w:sz w:val="20"/>
        </w:rPr>
        <w:t>Allocation Guidelines;</w:t>
      </w:r>
    </w:p>
    <w:p w14:paraId="6B0CF9A4" w14:textId="357F7DF9" w:rsidR="006B05A4" w:rsidRPr="008F28AB" w:rsidRDefault="006B05A4" w:rsidP="006B05A4">
      <w:pPr>
        <w:pStyle w:val="ListParagraph"/>
        <w:numPr>
          <w:ilvl w:val="0"/>
          <w:numId w:val="30"/>
        </w:numPr>
        <w:rPr>
          <w:rFonts w:cs="Arial"/>
          <w:sz w:val="20"/>
        </w:rPr>
      </w:pPr>
      <w:r w:rsidRPr="008F28AB">
        <w:rPr>
          <w:rFonts w:cs="Arial"/>
          <w:sz w:val="20"/>
        </w:rPr>
        <w:t xml:space="preserve">together with the staff member complete </w:t>
      </w:r>
      <w:r w:rsidR="003A25AC">
        <w:rPr>
          <w:rFonts w:cs="Arial"/>
          <w:sz w:val="20"/>
        </w:rPr>
        <w:t xml:space="preserve">the </w:t>
      </w:r>
      <w:r w:rsidR="00155CBC">
        <w:rPr>
          <w:rFonts w:cs="Arial"/>
          <w:sz w:val="20"/>
        </w:rPr>
        <w:t xml:space="preserve">Career </w:t>
      </w:r>
      <w:r w:rsidR="009D447E" w:rsidRPr="008F28AB">
        <w:rPr>
          <w:rFonts w:cs="Arial"/>
          <w:sz w:val="20"/>
        </w:rPr>
        <w:t>Development Plan</w:t>
      </w:r>
      <w:r w:rsidRPr="008F28AB">
        <w:rPr>
          <w:rFonts w:cs="Arial"/>
          <w:sz w:val="20"/>
        </w:rPr>
        <w:t xml:space="preserve"> </w:t>
      </w:r>
      <w:r w:rsidR="009D447E" w:rsidRPr="008F28AB">
        <w:rPr>
          <w:rFonts w:cs="Arial"/>
          <w:sz w:val="20"/>
        </w:rPr>
        <w:t>and report on the outc</w:t>
      </w:r>
      <w:r w:rsidRPr="008F28AB">
        <w:rPr>
          <w:rFonts w:cs="Arial"/>
          <w:sz w:val="20"/>
        </w:rPr>
        <w:t xml:space="preserve">omes of the </w:t>
      </w:r>
      <w:r w:rsidR="00BC6546" w:rsidRPr="008F28AB">
        <w:rPr>
          <w:rFonts w:cs="Arial"/>
          <w:sz w:val="20"/>
        </w:rPr>
        <w:t xml:space="preserve">year-end </w:t>
      </w:r>
      <w:r w:rsidRPr="008F28AB">
        <w:rPr>
          <w:rFonts w:cs="Arial"/>
          <w:sz w:val="20"/>
        </w:rPr>
        <w:t xml:space="preserve">meeting for submission to the </w:t>
      </w:r>
      <w:r w:rsidR="009D447E" w:rsidRPr="008F28AB">
        <w:rPr>
          <w:rFonts w:cs="Arial"/>
          <w:sz w:val="20"/>
        </w:rPr>
        <w:t>Head of School/</w:t>
      </w:r>
      <w:r w:rsidRPr="008F28AB">
        <w:rPr>
          <w:rFonts w:cs="Arial"/>
          <w:sz w:val="20"/>
        </w:rPr>
        <w:t>Dean (Academic)</w:t>
      </w:r>
      <w:r w:rsidR="009D447E" w:rsidRPr="008F28AB">
        <w:rPr>
          <w:rFonts w:cs="Arial"/>
          <w:sz w:val="20"/>
        </w:rPr>
        <w:t xml:space="preserve">, when the </w:t>
      </w:r>
      <w:r w:rsidR="00230CFB">
        <w:rPr>
          <w:rFonts w:cs="Arial"/>
          <w:sz w:val="20"/>
        </w:rPr>
        <w:t xml:space="preserve">supervisor considers that the </w:t>
      </w:r>
      <w:r w:rsidRPr="008F28AB">
        <w:rPr>
          <w:rFonts w:cs="Arial"/>
          <w:sz w:val="20"/>
        </w:rPr>
        <w:t>staff member</w:t>
      </w:r>
      <w:r w:rsidR="00230CFB">
        <w:rPr>
          <w:rFonts w:cs="Arial"/>
          <w:sz w:val="20"/>
        </w:rPr>
        <w:t>’s</w:t>
      </w:r>
      <w:r w:rsidRPr="008F28AB">
        <w:rPr>
          <w:rFonts w:cs="Arial"/>
          <w:sz w:val="20"/>
        </w:rPr>
        <w:t xml:space="preserve"> </w:t>
      </w:r>
      <w:r w:rsidR="00230CFB">
        <w:rPr>
          <w:rFonts w:cs="Arial"/>
          <w:sz w:val="20"/>
        </w:rPr>
        <w:t>performance requires improvement in any area of academic emphasis</w:t>
      </w:r>
      <w:r w:rsidRPr="008F28AB">
        <w:rPr>
          <w:rFonts w:cs="Arial"/>
          <w:sz w:val="20"/>
        </w:rPr>
        <w:t>;</w:t>
      </w:r>
    </w:p>
    <w:p w14:paraId="6BD1E915" w14:textId="77107A91" w:rsidR="006B05A4" w:rsidRPr="008F28AB" w:rsidRDefault="006B05A4" w:rsidP="006B05A4">
      <w:pPr>
        <w:pStyle w:val="ListParagraph"/>
        <w:numPr>
          <w:ilvl w:val="0"/>
          <w:numId w:val="30"/>
        </w:numPr>
        <w:rPr>
          <w:rFonts w:cs="Arial"/>
          <w:sz w:val="20"/>
        </w:rPr>
      </w:pPr>
      <w:r w:rsidRPr="008F28AB">
        <w:rPr>
          <w:rFonts w:cs="Arial"/>
          <w:sz w:val="20"/>
        </w:rPr>
        <w:t>take any follow up action on matters agreed at the meeting including ensuring the arrangement of training and developmen</w:t>
      </w:r>
      <w:r w:rsidR="00BC6546" w:rsidRPr="008F28AB">
        <w:rPr>
          <w:rFonts w:cs="Arial"/>
          <w:sz w:val="20"/>
        </w:rPr>
        <w:t>t.  Where the supervisor is not</w:t>
      </w:r>
      <w:r w:rsidRPr="008F28AB">
        <w:rPr>
          <w:rFonts w:cs="Arial"/>
          <w:sz w:val="20"/>
        </w:rPr>
        <w:t xml:space="preserve"> the Head of School/Department</w:t>
      </w:r>
      <w:r w:rsidR="00E849FF">
        <w:rPr>
          <w:rFonts w:cs="Arial"/>
          <w:sz w:val="20"/>
        </w:rPr>
        <w:t xml:space="preserve"> or Director, University Research </w:t>
      </w:r>
      <w:r w:rsidR="009D447E" w:rsidRPr="008F28AB">
        <w:rPr>
          <w:rFonts w:cs="Arial"/>
          <w:sz w:val="20"/>
        </w:rPr>
        <w:t>Centre</w:t>
      </w:r>
      <w:r w:rsidR="00230CFB">
        <w:rPr>
          <w:rFonts w:cs="Arial"/>
          <w:sz w:val="20"/>
        </w:rPr>
        <w:t>/Institute</w:t>
      </w:r>
      <w:r w:rsidRPr="008F28AB">
        <w:rPr>
          <w:rFonts w:cs="Arial"/>
          <w:sz w:val="20"/>
        </w:rPr>
        <w:t xml:space="preserve"> any training and development proposals are to be confirmed by the Head of School/Department</w:t>
      </w:r>
      <w:r w:rsidR="008D559B">
        <w:rPr>
          <w:rFonts w:cs="Arial"/>
          <w:sz w:val="20"/>
        </w:rPr>
        <w:t>/Centre</w:t>
      </w:r>
      <w:r w:rsidR="00230CFB">
        <w:rPr>
          <w:rFonts w:cs="Arial"/>
          <w:sz w:val="20"/>
        </w:rPr>
        <w:t>/Institute</w:t>
      </w:r>
      <w:r w:rsidRPr="008F28AB">
        <w:rPr>
          <w:rFonts w:cs="Arial"/>
          <w:sz w:val="20"/>
        </w:rPr>
        <w:t>;</w:t>
      </w:r>
    </w:p>
    <w:p w14:paraId="6EE7C908" w14:textId="59B5E33D" w:rsidR="006B05A4" w:rsidRPr="008F28AB" w:rsidRDefault="00230CFB" w:rsidP="006B05A4">
      <w:pPr>
        <w:pStyle w:val="ListParagraph"/>
        <w:numPr>
          <w:ilvl w:val="0"/>
          <w:numId w:val="30"/>
        </w:numPr>
        <w:rPr>
          <w:rFonts w:cs="Arial"/>
          <w:sz w:val="20"/>
        </w:rPr>
      </w:pPr>
      <w:r>
        <w:rPr>
          <w:rFonts w:cs="Arial"/>
          <w:sz w:val="20"/>
        </w:rPr>
        <w:t xml:space="preserve">provide overall comments on the </w:t>
      </w:r>
      <w:r w:rsidR="0091316D">
        <w:rPr>
          <w:rFonts w:cs="Arial"/>
          <w:sz w:val="20"/>
        </w:rPr>
        <w:t>employee’s</w:t>
      </w:r>
      <w:r>
        <w:rPr>
          <w:rFonts w:cs="Arial"/>
          <w:sz w:val="20"/>
        </w:rPr>
        <w:t xml:space="preserve"> performance, </w:t>
      </w:r>
      <w:r w:rsidR="000B46D2" w:rsidRPr="008F28AB">
        <w:rPr>
          <w:rFonts w:cs="Arial"/>
          <w:sz w:val="20"/>
        </w:rPr>
        <w:t xml:space="preserve">noting any </w:t>
      </w:r>
      <w:r w:rsidR="00520C55">
        <w:rPr>
          <w:rFonts w:cs="Arial"/>
          <w:sz w:val="20"/>
        </w:rPr>
        <w:t xml:space="preserve">equity/diversity or personal </w:t>
      </w:r>
      <w:r w:rsidR="000B46D2" w:rsidRPr="008F28AB">
        <w:rPr>
          <w:rFonts w:cs="Arial"/>
          <w:sz w:val="20"/>
        </w:rPr>
        <w:t>circumstances</w:t>
      </w:r>
      <w:r>
        <w:rPr>
          <w:rFonts w:cs="Arial"/>
          <w:sz w:val="20"/>
        </w:rPr>
        <w:t xml:space="preserve"> that may have impacted on the staff member’s ability to achieve the </w:t>
      </w:r>
      <w:r w:rsidR="00E849FF">
        <w:rPr>
          <w:rFonts w:cs="Arial"/>
          <w:sz w:val="20"/>
        </w:rPr>
        <w:t>established</w:t>
      </w:r>
      <w:r>
        <w:rPr>
          <w:rFonts w:cs="Arial"/>
          <w:sz w:val="20"/>
        </w:rPr>
        <w:t xml:space="preserve"> objectives or outcomes for the current period.</w:t>
      </w:r>
    </w:p>
    <w:p w14:paraId="31E601AF" w14:textId="31DB77B3" w:rsidR="007D334A" w:rsidRPr="00FF76BA" w:rsidRDefault="007D334A" w:rsidP="00454CB5">
      <w:pPr>
        <w:ind w:left="570"/>
        <w:rPr>
          <w:rFonts w:cs="Arial"/>
          <w:b/>
          <w:sz w:val="20"/>
        </w:rPr>
      </w:pPr>
      <w:r w:rsidRPr="00FF76BA">
        <w:rPr>
          <w:rFonts w:cs="Arial"/>
          <w:b/>
          <w:sz w:val="20"/>
        </w:rPr>
        <w:t>The Head of School/Department</w:t>
      </w:r>
      <w:r w:rsidR="00E849FF">
        <w:rPr>
          <w:rFonts w:cs="Arial"/>
          <w:b/>
          <w:sz w:val="20"/>
        </w:rPr>
        <w:t xml:space="preserve"> or Director, Research </w:t>
      </w:r>
      <w:r w:rsidR="009D447E" w:rsidRPr="00FF76BA">
        <w:rPr>
          <w:rFonts w:cs="Arial"/>
          <w:b/>
          <w:sz w:val="20"/>
        </w:rPr>
        <w:t>Centre</w:t>
      </w:r>
      <w:r w:rsidR="00E849FF">
        <w:rPr>
          <w:rFonts w:cs="Arial"/>
          <w:b/>
          <w:sz w:val="20"/>
        </w:rPr>
        <w:t>/Institute</w:t>
      </w:r>
      <w:r w:rsidRPr="00FF76BA">
        <w:rPr>
          <w:rFonts w:cs="Arial"/>
          <w:b/>
          <w:sz w:val="20"/>
        </w:rPr>
        <w:t xml:space="preserve"> is required to:</w:t>
      </w:r>
    </w:p>
    <w:p w14:paraId="7DCB22D4" w14:textId="4D28BA07" w:rsidR="007D334A" w:rsidRPr="008F28AB" w:rsidRDefault="007D334A" w:rsidP="00454CB5">
      <w:pPr>
        <w:pStyle w:val="ListParagraph"/>
        <w:numPr>
          <w:ilvl w:val="0"/>
          <w:numId w:val="31"/>
        </w:numPr>
        <w:rPr>
          <w:rFonts w:cs="Arial"/>
          <w:sz w:val="20"/>
        </w:rPr>
      </w:pPr>
      <w:r w:rsidRPr="008F28AB">
        <w:rPr>
          <w:rFonts w:cs="Arial"/>
          <w:sz w:val="20"/>
        </w:rPr>
        <w:t>provide clear direction to staff and supervisors on expected deliverables and annual indicators for the School/Department</w:t>
      </w:r>
      <w:r w:rsidR="00E67D36">
        <w:rPr>
          <w:rFonts w:cs="Arial"/>
          <w:sz w:val="20"/>
        </w:rPr>
        <w:t>/Centre</w:t>
      </w:r>
      <w:r w:rsidR="00E849FF">
        <w:rPr>
          <w:rFonts w:cs="Arial"/>
          <w:sz w:val="20"/>
        </w:rPr>
        <w:t>/Institute</w:t>
      </w:r>
      <w:r w:rsidRPr="008F28AB">
        <w:rPr>
          <w:rFonts w:cs="Arial"/>
          <w:sz w:val="20"/>
        </w:rPr>
        <w:t>, including communicating the applicable Group-specific requirements;</w:t>
      </w:r>
    </w:p>
    <w:p w14:paraId="75040A03" w14:textId="48D42D88" w:rsidR="007D334A" w:rsidRPr="008F28AB" w:rsidRDefault="003D5214" w:rsidP="007D334A">
      <w:pPr>
        <w:pStyle w:val="ListParagraph"/>
        <w:numPr>
          <w:ilvl w:val="0"/>
          <w:numId w:val="31"/>
        </w:numPr>
        <w:rPr>
          <w:rFonts w:cs="Arial"/>
          <w:sz w:val="20"/>
        </w:rPr>
      </w:pPr>
      <w:r>
        <w:rPr>
          <w:rFonts w:cs="Arial"/>
          <w:sz w:val="20"/>
        </w:rPr>
        <w:t xml:space="preserve">with advice from the </w:t>
      </w:r>
      <w:r w:rsidR="007D334A" w:rsidRPr="008F28AB">
        <w:rPr>
          <w:rFonts w:cs="Arial"/>
          <w:sz w:val="20"/>
        </w:rPr>
        <w:t>relevant portfolio Deans, provide guidance for improving the effectiveness of teaching and learning, research and research trainin</w:t>
      </w:r>
      <w:r w:rsidR="00E67D36">
        <w:rPr>
          <w:rFonts w:cs="Arial"/>
          <w:sz w:val="20"/>
        </w:rPr>
        <w:t>g,</w:t>
      </w:r>
      <w:r w:rsidR="009D447E" w:rsidRPr="008F28AB">
        <w:rPr>
          <w:rFonts w:cs="Arial"/>
          <w:sz w:val="20"/>
        </w:rPr>
        <w:t xml:space="preserve"> scholarship</w:t>
      </w:r>
      <w:r w:rsidR="007D334A" w:rsidRPr="008F28AB">
        <w:rPr>
          <w:rFonts w:cs="Arial"/>
          <w:sz w:val="20"/>
        </w:rPr>
        <w:t>, engagement and leadership outcomes;</w:t>
      </w:r>
    </w:p>
    <w:p w14:paraId="3C0E58DC" w14:textId="77777777" w:rsidR="007D334A" w:rsidRPr="008F28AB" w:rsidRDefault="007D334A" w:rsidP="007D334A">
      <w:pPr>
        <w:pStyle w:val="ListParagraph"/>
        <w:numPr>
          <w:ilvl w:val="0"/>
          <w:numId w:val="31"/>
        </w:numPr>
        <w:rPr>
          <w:rFonts w:cs="Arial"/>
          <w:sz w:val="20"/>
        </w:rPr>
      </w:pPr>
      <w:r w:rsidRPr="008F28AB">
        <w:rPr>
          <w:rFonts w:cs="Arial"/>
          <w:sz w:val="20"/>
        </w:rPr>
        <w:t>ensure that supervisors have attended the necessary training; and</w:t>
      </w:r>
    </w:p>
    <w:p w14:paraId="0D73CE2F" w14:textId="7193B587" w:rsidR="007D334A" w:rsidRDefault="003D5214" w:rsidP="007D334A">
      <w:pPr>
        <w:pStyle w:val="ListParagraph"/>
        <w:numPr>
          <w:ilvl w:val="0"/>
          <w:numId w:val="31"/>
        </w:numPr>
        <w:rPr>
          <w:rFonts w:cs="Arial"/>
          <w:sz w:val="20"/>
        </w:rPr>
      </w:pPr>
      <w:r>
        <w:rPr>
          <w:rFonts w:cs="Arial"/>
          <w:sz w:val="20"/>
        </w:rPr>
        <w:t xml:space="preserve">support </w:t>
      </w:r>
      <w:r w:rsidR="007D334A" w:rsidRPr="008F28AB">
        <w:rPr>
          <w:rFonts w:cs="Arial"/>
          <w:sz w:val="20"/>
        </w:rPr>
        <w:t>staff for high performance.</w:t>
      </w:r>
    </w:p>
    <w:p w14:paraId="236A5588" w14:textId="697BB196" w:rsidR="0087346E" w:rsidRPr="0087346E" w:rsidRDefault="0087346E" w:rsidP="0087346E">
      <w:pPr>
        <w:rPr>
          <w:rFonts w:cs="Arial"/>
          <w:sz w:val="20"/>
        </w:rPr>
      </w:pPr>
      <w:r>
        <w:rPr>
          <w:rFonts w:cs="Arial"/>
          <w:sz w:val="20"/>
        </w:rPr>
        <w:t>The University expects all staff to display collegiate and profession</w:t>
      </w:r>
      <w:r w:rsidR="00324BC1">
        <w:rPr>
          <w:rFonts w:cs="Arial"/>
          <w:sz w:val="20"/>
        </w:rPr>
        <w:t>al behaviour.  In cases where the supervisor, Head of School</w:t>
      </w:r>
      <w:r w:rsidR="00E849FF">
        <w:rPr>
          <w:rFonts w:cs="Arial"/>
          <w:sz w:val="20"/>
        </w:rPr>
        <w:t>, Director, Research Centre/Institute</w:t>
      </w:r>
      <w:r>
        <w:rPr>
          <w:rFonts w:cs="Arial"/>
          <w:sz w:val="20"/>
        </w:rPr>
        <w:t xml:space="preserve"> </w:t>
      </w:r>
      <w:r w:rsidR="00324BC1">
        <w:rPr>
          <w:rFonts w:cs="Arial"/>
          <w:sz w:val="20"/>
        </w:rPr>
        <w:t>or Dean have concerns about the professional behaviour of the staff member, then feedback should be provided to the staff member</w:t>
      </w:r>
      <w:r w:rsidR="001C0A98">
        <w:rPr>
          <w:rFonts w:cs="Arial"/>
          <w:sz w:val="20"/>
        </w:rPr>
        <w:t xml:space="preserve"> and the matter dealt with in accordance with the relevant </w:t>
      </w:r>
      <w:r w:rsidR="00E849FF">
        <w:rPr>
          <w:rFonts w:cs="Arial"/>
          <w:sz w:val="20"/>
        </w:rPr>
        <w:t xml:space="preserve">Academic </w:t>
      </w:r>
      <w:r w:rsidR="001C0A98">
        <w:rPr>
          <w:rFonts w:cs="Arial"/>
          <w:sz w:val="20"/>
        </w:rPr>
        <w:t>Enterprise Agreement</w:t>
      </w:r>
      <w:r w:rsidR="00324BC1">
        <w:rPr>
          <w:rFonts w:cs="Arial"/>
          <w:sz w:val="20"/>
        </w:rPr>
        <w:t xml:space="preserve">.  </w:t>
      </w:r>
    </w:p>
    <w:p w14:paraId="4160005F" w14:textId="77777777" w:rsidR="006C0C5E" w:rsidRDefault="00053859" w:rsidP="006C0C5E">
      <w:pPr>
        <w:spacing w:before="100" w:beforeAutospacing="1" w:after="240"/>
        <w:ind w:left="0"/>
        <w:rPr>
          <w:b/>
          <w:caps/>
          <w:sz w:val="24"/>
          <w:szCs w:val="24"/>
        </w:rPr>
      </w:pPr>
      <w:r>
        <w:rPr>
          <w:b/>
          <w:caps/>
          <w:sz w:val="24"/>
          <w:szCs w:val="24"/>
        </w:rPr>
        <w:pict w14:anchorId="13C90BD9">
          <v:rect id="_x0000_i1030" style="width:476.25pt;height:.5pt" o:hralign="center" o:hrstd="t" o:hrnoshade="t" o:hr="t" fillcolor="#d8d8d8 [2732]" stroked="f"/>
        </w:pict>
      </w:r>
    </w:p>
    <w:p w14:paraId="1AFB1EAC" w14:textId="77777777" w:rsidR="006969A1" w:rsidRDefault="006969A1" w:rsidP="00F20D8D">
      <w:pPr>
        <w:numPr>
          <w:ilvl w:val="0"/>
          <w:numId w:val="2"/>
        </w:numPr>
        <w:tabs>
          <w:tab w:val="clear" w:pos="570"/>
          <w:tab w:val="left" w:pos="567"/>
        </w:tabs>
        <w:spacing w:before="100" w:beforeAutospacing="1" w:after="240"/>
        <w:rPr>
          <w:b/>
          <w:caps/>
          <w:sz w:val="24"/>
          <w:szCs w:val="24"/>
        </w:rPr>
      </w:pPr>
      <w:bookmarkStart w:id="7" w:name="CompletingtheProcess"/>
      <w:bookmarkEnd w:id="7"/>
      <w:r>
        <w:rPr>
          <w:b/>
          <w:caps/>
          <w:sz w:val="24"/>
          <w:szCs w:val="24"/>
        </w:rPr>
        <w:lastRenderedPageBreak/>
        <w:t>c</w:t>
      </w:r>
      <w:r w:rsidR="00AD02C8">
        <w:rPr>
          <w:b/>
          <w:caps/>
          <w:sz w:val="24"/>
          <w:szCs w:val="24"/>
        </w:rPr>
        <w:t>OMPLETING</w:t>
      </w:r>
      <w:r>
        <w:rPr>
          <w:b/>
          <w:caps/>
          <w:sz w:val="24"/>
          <w:szCs w:val="24"/>
        </w:rPr>
        <w:t xml:space="preserve"> the process</w:t>
      </w:r>
    </w:p>
    <w:p w14:paraId="2ED45E03" w14:textId="2B451F26" w:rsidR="006969A1" w:rsidRPr="00E13F72" w:rsidRDefault="006969A1" w:rsidP="006969A1">
      <w:pPr>
        <w:spacing w:before="100" w:beforeAutospacing="1" w:after="240"/>
        <w:ind w:left="570"/>
        <w:rPr>
          <w:rFonts w:cs="Arial"/>
          <w:sz w:val="20"/>
        </w:rPr>
      </w:pPr>
      <w:r w:rsidRPr="00E13F72">
        <w:rPr>
          <w:rFonts w:cs="Arial"/>
          <w:sz w:val="20"/>
        </w:rPr>
        <w:t xml:space="preserve">At the conclusion of the </w:t>
      </w:r>
      <w:r w:rsidR="00E67D36">
        <w:rPr>
          <w:rFonts w:cs="Arial"/>
          <w:sz w:val="20"/>
        </w:rPr>
        <w:t xml:space="preserve">annual </w:t>
      </w:r>
      <w:r w:rsidRPr="00E13F72">
        <w:rPr>
          <w:rFonts w:cs="Arial"/>
          <w:sz w:val="20"/>
        </w:rPr>
        <w:t>meeting the</w:t>
      </w:r>
      <w:r w:rsidR="00033221" w:rsidRPr="00E13F72">
        <w:rPr>
          <w:rFonts w:cs="Arial"/>
          <w:sz w:val="20"/>
        </w:rPr>
        <w:t xml:space="preserve"> staff member and</w:t>
      </w:r>
      <w:r w:rsidRPr="00E13F72">
        <w:rPr>
          <w:rFonts w:cs="Arial"/>
          <w:sz w:val="20"/>
        </w:rPr>
        <w:t xml:space="preserve"> supervisor </w:t>
      </w:r>
      <w:r w:rsidR="00E67D36">
        <w:rPr>
          <w:rFonts w:cs="Arial"/>
          <w:sz w:val="20"/>
        </w:rPr>
        <w:t>are</w:t>
      </w:r>
      <w:r w:rsidRPr="00E13F72">
        <w:rPr>
          <w:rFonts w:cs="Arial"/>
          <w:sz w:val="20"/>
        </w:rPr>
        <w:t xml:space="preserve"> required to finalise the </w:t>
      </w:r>
      <w:r w:rsidR="00033221" w:rsidRPr="00E13F72">
        <w:rPr>
          <w:rFonts w:cs="Arial"/>
          <w:sz w:val="20"/>
        </w:rPr>
        <w:t>documentation/</w:t>
      </w:r>
      <w:r w:rsidRPr="00E13F72">
        <w:rPr>
          <w:rFonts w:cs="Arial"/>
          <w:sz w:val="20"/>
        </w:rPr>
        <w:t xml:space="preserve">process through the </w:t>
      </w:r>
      <w:r w:rsidR="00033221" w:rsidRPr="00E13F72">
        <w:rPr>
          <w:rFonts w:cs="Arial"/>
          <w:sz w:val="20"/>
        </w:rPr>
        <w:t>relevant online system</w:t>
      </w:r>
      <w:r w:rsidR="00812A85">
        <w:rPr>
          <w:rFonts w:cs="Arial"/>
          <w:sz w:val="20"/>
        </w:rPr>
        <w:t>.</w:t>
      </w:r>
      <w:r w:rsidR="00033221" w:rsidRPr="00E13F72">
        <w:rPr>
          <w:rFonts w:cs="Arial"/>
          <w:sz w:val="20"/>
        </w:rPr>
        <w:t xml:space="preserve"> </w:t>
      </w:r>
    </w:p>
    <w:p w14:paraId="18CFC1DE" w14:textId="77777777" w:rsidR="006969A1" w:rsidRPr="00E13F72" w:rsidRDefault="00053859" w:rsidP="006969A1">
      <w:pPr>
        <w:spacing w:before="100" w:beforeAutospacing="1" w:after="240"/>
        <w:ind w:left="0"/>
        <w:rPr>
          <w:b/>
          <w:caps/>
          <w:sz w:val="24"/>
          <w:szCs w:val="24"/>
        </w:rPr>
      </w:pPr>
      <w:r>
        <w:rPr>
          <w:b/>
          <w:caps/>
          <w:sz w:val="24"/>
          <w:szCs w:val="24"/>
        </w:rPr>
        <w:pict w14:anchorId="22D82EC5">
          <v:rect id="_x0000_i1031" style="width:476.25pt;height:.5pt" o:hralign="center" o:hrstd="t" o:hrnoshade="t" o:hr="t" fillcolor="#d8d8d8 [2732]" stroked="f"/>
        </w:pict>
      </w:r>
    </w:p>
    <w:p w14:paraId="754D2621" w14:textId="6AB67630" w:rsidR="008E61BA" w:rsidRPr="00E13F72" w:rsidRDefault="00042D0D" w:rsidP="00F20D8D">
      <w:pPr>
        <w:numPr>
          <w:ilvl w:val="0"/>
          <w:numId w:val="2"/>
        </w:numPr>
        <w:tabs>
          <w:tab w:val="clear" w:pos="570"/>
          <w:tab w:val="left" w:pos="567"/>
        </w:tabs>
        <w:spacing w:before="100" w:beforeAutospacing="1" w:after="240"/>
        <w:rPr>
          <w:b/>
          <w:caps/>
          <w:sz w:val="24"/>
          <w:szCs w:val="24"/>
        </w:rPr>
      </w:pPr>
      <w:bookmarkStart w:id="8" w:name="MidYearMeetingandRegularCheckIn"/>
      <w:bookmarkEnd w:id="8"/>
      <w:r w:rsidRPr="00E13F72">
        <w:rPr>
          <w:b/>
          <w:caps/>
          <w:sz w:val="24"/>
          <w:szCs w:val="24"/>
        </w:rPr>
        <w:t xml:space="preserve">mid-Year </w:t>
      </w:r>
      <w:r w:rsidR="00095F00" w:rsidRPr="00E13F72">
        <w:rPr>
          <w:b/>
          <w:caps/>
          <w:sz w:val="24"/>
          <w:szCs w:val="24"/>
        </w:rPr>
        <w:t>meeting</w:t>
      </w:r>
      <w:r w:rsidR="00C60E5F" w:rsidRPr="00E13F72">
        <w:rPr>
          <w:b/>
          <w:caps/>
          <w:sz w:val="24"/>
          <w:szCs w:val="24"/>
        </w:rPr>
        <w:t xml:space="preserve"> AND REGULAR CHECK</w:t>
      </w:r>
      <w:r w:rsidR="00423719">
        <w:rPr>
          <w:b/>
          <w:caps/>
          <w:sz w:val="24"/>
          <w:szCs w:val="24"/>
        </w:rPr>
        <w:t>-IN</w:t>
      </w:r>
      <w:r w:rsidR="00C60E5F" w:rsidRPr="00E13F72">
        <w:rPr>
          <w:b/>
          <w:caps/>
          <w:sz w:val="24"/>
          <w:szCs w:val="24"/>
        </w:rPr>
        <w:t xml:space="preserve"> </w:t>
      </w:r>
    </w:p>
    <w:p w14:paraId="26BB90F7" w14:textId="77777777" w:rsidR="00454CB5" w:rsidRDefault="008D559B" w:rsidP="00C60E5F">
      <w:pPr>
        <w:rPr>
          <w:rFonts w:cs="Arial"/>
          <w:sz w:val="20"/>
        </w:rPr>
      </w:pPr>
      <w:r w:rsidRPr="0047410F">
        <w:rPr>
          <w:rFonts w:cs="Arial"/>
          <w:sz w:val="20"/>
        </w:rPr>
        <w:t>At a minimum,</w:t>
      </w:r>
      <w:r w:rsidR="003D5214">
        <w:rPr>
          <w:rFonts w:cs="Arial"/>
          <w:sz w:val="20"/>
        </w:rPr>
        <w:t xml:space="preserve"> it is expected that, </w:t>
      </w:r>
      <w:r w:rsidRPr="0047410F">
        <w:rPr>
          <w:rFonts w:cs="Arial"/>
          <w:sz w:val="20"/>
        </w:rPr>
        <w:t>academic supervisors should meet with staff at least once per year in addition to the annual review meeting</w:t>
      </w:r>
      <w:r>
        <w:rPr>
          <w:rFonts w:cs="Arial"/>
          <w:sz w:val="20"/>
        </w:rPr>
        <w:t xml:space="preserve"> (the mid-year check-in) to review progress, establish new or revise existing goals and recommend development activities where required</w:t>
      </w:r>
      <w:r w:rsidR="00700634">
        <w:rPr>
          <w:rFonts w:cs="Arial"/>
          <w:sz w:val="20"/>
        </w:rPr>
        <w:t xml:space="preserve">.  </w:t>
      </w:r>
      <w:r w:rsidR="007559FE">
        <w:rPr>
          <w:rFonts w:cs="Arial"/>
          <w:sz w:val="20"/>
        </w:rPr>
        <w:t xml:space="preserve">Formal </w:t>
      </w:r>
      <w:r w:rsidR="007559FE" w:rsidRPr="0047410F">
        <w:rPr>
          <w:rFonts w:cs="Arial"/>
          <w:sz w:val="20"/>
        </w:rPr>
        <w:t xml:space="preserve">documents </w:t>
      </w:r>
      <w:r w:rsidR="007559FE">
        <w:rPr>
          <w:rFonts w:cs="Arial"/>
          <w:sz w:val="20"/>
        </w:rPr>
        <w:t>are not required for this meeting unless requested by the supervisor.</w:t>
      </w:r>
      <w:r w:rsidR="00A937F8" w:rsidRPr="00E13F72">
        <w:rPr>
          <w:rFonts w:cs="Arial"/>
          <w:sz w:val="20"/>
        </w:rPr>
        <w:t xml:space="preserve">  </w:t>
      </w:r>
    </w:p>
    <w:p w14:paraId="0342A842" w14:textId="04B51A18" w:rsidR="00C60E5F" w:rsidRDefault="00A937F8" w:rsidP="00C60E5F">
      <w:pPr>
        <w:rPr>
          <w:rFonts w:cs="Arial"/>
          <w:sz w:val="20"/>
        </w:rPr>
      </w:pPr>
      <w:r w:rsidRPr="00E13F72">
        <w:rPr>
          <w:rFonts w:cs="Arial"/>
          <w:sz w:val="20"/>
        </w:rPr>
        <w:t>In addition to this meeting, s</w:t>
      </w:r>
      <w:r w:rsidR="00211BB6" w:rsidRPr="00E13F72">
        <w:rPr>
          <w:rFonts w:cs="Arial"/>
          <w:sz w:val="20"/>
        </w:rPr>
        <w:t>upervisors are encouraged to meet</w:t>
      </w:r>
      <w:r w:rsidRPr="00E13F72">
        <w:rPr>
          <w:rFonts w:cs="Arial"/>
          <w:sz w:val="20"/>
        </w:rPr>
        <w:t xml:space="preserve"> regularly</w:t>
      </w:r>
      <w:r w:rsidR="00211BB6" w:rsidRPr="00E13F72">
        <w:rPr>
          <w:rFonts w:cs="Arial"/>
          <w:sz w:val="20"/>
        </w:rPr>
        <w:t xml:space="preserve"> with staff </w:t>
      </w:r>
      <w:r w:rsidR="00C60E5F" w:rsidRPr="00E13F72">
        <w:rPr>
          <w:rFonts w:cs="Arial"/>
          <w:sz w:val="20"/>
        </w:rPr>
        <w:t>throughout the year</w:t>
      </w:r>
      <w:r w:rsidR="00211BB6" w:rsidRPr="00E13F72">
        <w:rPr>
          <w:rFonts w:cs="Arial"/>
          <w:sz w:val="20"/>
        </w:rPr>
        <w:t xml:space="preserve"> to provide informal and </w:t>
      </w:r>
      <w:r w:rsidR="00211BB6" w:rsidRPr="0047410F">
        <w:rPr>
          <w:rFonts w:cs="Arial"/>
          <w:sz w:val="20"/>
        </w:rPr>
        <w:t>constructive feedback on the staff member’s progres</w:t>
      </w:r>
      <w:r w:rsidR="00906A7E">
        <w:rPr>
          <w:rFonts w:cs="Arial"/>
          <w:sz w:val="20"/>
        </w:rPr>
        <w:t>s towards goals,</w:t>
      </w:r>
      <w:r w:rsidR="00211BB6" w:rsidRPr="0047410F">
        <w:rPr>
          <w:rFonts w:cs="Arial"/>
          <w:sz w:val="20"/>
        </w:rPr>
        <w:t xml:space="preserve"> timelines and outcomes</w:t>
      </w:r>
      <w:r w:rsidR="0097646E" w:rsidRPr="0047410F">
        <w:rPr>
          <w:rFonts w:cs="Arial"/>
          <w:sz w:val="20"/>
        </w:rPr>
        <w:t xml:space="preserve"> set at the annual review and to revise or add new goals</w:t>
      </w:r>
      <w:r w:rsidR="00E849FF">
        <w:rPr>
          <w:rFonts w:cs="Arial"/>
          <w:sz w:val="20"/>
        </w:rPr>
        <w:t>/objectives</w:t>
      </w:r>
      <w:r w:rsidR="0097646E" w:rsidRPr="0047410F">
        <w:rPr>
          <w:rFonts w:cs="Arial"/>
          <w:sz w:val="20"/>
        </w:rPr>
        <w:t xml:space="preserve"> or priorities as required.  Progress towards the staff member’s career goals should also be discussed and any barriers to development or resource requirements </w:t>
      </w:r>
      <w:r w:rsidR="00305E65" w:rsidRPr="0047410F">
        <w:rPr>
          <w:rFonts w:cs="Arial"/>
          <w:sz w:val="20"/>
        </w:rPr>
        <w:t>can be</w:t>
      </w:r>
      <w:r w:rsidR="0097646E" w:rsidRPr="0047410F">
        <w:rPr>
          <w:rFonts w:cs="Arial"/>
          <w:sz w:val="20"/>
        </w:rPr>
        <w:t xml:space="preserve"> addressed at this time.</w:t>
      </w:r>
    </w:p>
    <w:p w14:paraId="2F3DA320" w14:textId="77777777" w:rsidR="006A6BE2" w:rsidRPr="006A6BE2" w:rsidRDefault="00053859" w:rsidP="006A6BE2">
      <w:pPr>
        <w:spacing w:before="100" w:beforeAutospacing="1" w:after="240"/>
        <w:ind w:left="0"/>
        <w:rPr>
          <w:b/>
          <w:caps/>
          <w:sz w:val="24"/>
          <w:szCs w:val="24"/>
        </w:rPr>
      </w:pPr>
      <w:r>
        <w:pict w14:anchorId="5A86F21D">
          <v:rect id="_x0000_i1032" style="width:476.25pt;height:.5pt" o:hralign="center" o:hrstd="t" o:hrnoshade="t" o:hr="t" fillcolor="#d8d8d8 [2732]" stroked="f"/>
        </w:pict>
      </w:r>
    </w:p>
    <w:p w14:paraId="6AA7D07A" w14:textId="77777777" w:rsidR="005876D9" w:rsidRPr="00F20D8D" w:rsidRDefault="005876D9" w:rsidP="00F20D8D">
      <w:pPr>
        <w:numPr>
          <w:ilvl w:val="0"/>
          <w:numId w:val="2"/>
        </w:numPr>
        <w:tabs>
          <w:tab w:val="clear" w:pos="570"/>
          <w:tab w:val="left" w:pos="567"/>
        </w:tabs>
        <w:spacing w:before="100" w:beforeAutospacing="1" w:after="240"/>
        <w:rPr>
          <w:b/>
          <w:caps/>
          <w:sz w:val="24"/>
          <w:szCs w:val="24"/>
        </w:rPr>
      </w:pPr>
      <w:bookmarkStart w:id="9" w:name="UnsatisfactoryPerformance"/>
      <w:bookmarkEnd w:id="9"/>
      <w:r w:rsidRPr="00F20D8D">
        <w:rPr>
          <w:b/>
          <w:caps/>
          <w:sz w:val="24"/>
          <w:szCs w:val="24"/>
        </w:rPr>
        <w:t>unsatisfactory performance</w:t>
      </w:r>
      <w:r w:rsidR="00EB4989" w:rsidRPr="00F20D8D">
        <w:rPr>
          <w:b/>
          <w:caps/>
          <w:sz w:val="24"/>
          <w:szCs w:val="24"/>
        </w:rPr>
        <w:t xml:space="preserve"> </w:t>
      </w:r>
    </w:p>
    <w:p w14:paraId="42F5BE99" w14:textId="30A19DDC" w:rsidR="005876D9" w:rsidRDefault="005876D9" w:rsidP="005876D9">
      <w:pPr>
        <w:rPr>
          <w:rFonts w:cs="Arial"/>
          <w:sz w:val="20"/>
        </w:rPr>
      </w:pPr>
      <w:r>
        <w:rPr>
          <w:rFonts w:cs="Arial"/>
          <w:sz w:val="20"/>
        </w:rPr>
        <w:t xml:space="preserve">The process for the management of unsatisfactory performance and misconduct </w:t>
      </w:r>
      <w:r w:rsidR="008D559B">
        <w:rPr>
          <w:rFonts w:cs="Arial"/>
          <w:sz w:val="20"/>
        </w:rPr>
        <w:t xml:space="preserve">is </w:t>
      </w:r>
      <w:r>
        <w:rPr>
          <w:rFonts w:cs="Arial"/>
          <w:sz w:val="20"/>
        </w:rPr>
        <w:t xml:space="preserve">different and separate from the Career </w:t>
      </w:r>
      <w:r w:rsidR="001B242F">
        <w:rPr>
          <w:rFonts w:cs="Arial"/>
          <w:sz w:val="20"/>
        </w:rPr>
        <w:t xml:space="preserve">Development </w:t>
      </w:r>
      <w:r>
        <w:rPr>
          <w:rFonts w:cs="Arial"/>
          <w:sz w:val="20"/>
        </w:rPr>
        <w:t>Framework and these procedures.</w:t>
      </w:r>
    </w:p>
    <w:p w14:paraId="689DCB19" w14:textId="69403F64" w:rsidR="005876D9" w:rsidRPr="0047410F" w:rsidRDefault="005876D9" w:rsidP="005876D9">
      <w:pPr>
        <w:rPr>
          <w:rFonts w:cs="Arial"/>
          <w:sz w:val="20"/>
        </w:rPr>
      </w:pPr>
      <w:r w:rsidRPr="0047410F">
        <w:rPr>
          <w:rFonts w:cs="Arial"/>
          <w:sz w:val="20"/>
        </w:rPr>
        <w:t xml:space="preserve">It is not the intention of these procedures to be used as the primary mechanism to identify or address issues of unsatisfactory performance for disciplinary purposes.  Where concerns about performance arise they should be raised as soon as practicable after they are identified, and steps made to address the issues </w:t>
      </w:r>
      <w:r w:rsidR="00EB4989" w:rsidRPr="0047410F">
        <w:rPr>
          <w:rFonts w:cs="Arial"/>
          <w:sz w:val="20"/>
        </w:rPr>
        <w:t xml:space="preserve">as required in the relevant </w:t>
      </w:r>
      <w:r w:rsidR="00E849FF">
        <w:rPr>
          <w:rFonts w:cs="Arial"/>
          <w:sz w:val="20"/>
        </w:rPr>
        <w:t xml:space="preserve">Academic </w:t>
      </w:r>
      <w:r w:rsidR="00EB4989" w:rsidRPr="0047410F">
        <w:rPr>
          <w:rFonts w:cs="Arial"/>
          <w:sz w:val="20"/>
        </w:rPr>
        <w:t>Enterprise Agreement</w:t>
      </w:r>
      <w:r w:rsidR="00DF24FC">
        <w:rPr>
          <w:rFonts w:cs="Arial"/>
          <w:sz w:val="20"/>
        </w:rPr>
        <w:t>.</w:t>
      </w:r>
      <w:r w:rsidR="00EB4989" w:rsidRPr="0047410F">
        <w:rPr>
          <w:rFonts w:cs="Arial"/>
          <w:sz w:val="20"/>
        </w:rPr>
        <w:t xml:space="preserve"> </w:t>
      </w:r>
    </w:p>
    <w:p w14:paraId="7F70C00E" w14:textId="4F3B1A7A" w:rsidR="00EB4989" w:rsidRPr="0047410F" w:rsidRDefault="00EB4989" w:rsidP="005876D9">
      <w:pPr>
        <w:rPr>
          <w:rFonts w:cs="Arial"/>
          <w:sz w:val="20"/>
        </w:rPr>
      </w:pPr>
      <w:r w:rsidRPr="0047410F">
        <w:rPr>
          <w:rFonts w:cs="Arial"/>
          <w:sz w:val="20"/>
        </w:rPr>
        <w:t>If the overall performance of the staff member is identified as u</w:t>
      </w:r>
      <w:r w:rsidR="005238F2" w:rsidRPr="0047410F">
        <w:rPr>
          <w:rFonts w:cs="Arial"/>
          <w:sz w:val="20"/>
        </w:rPr>
        <w:t xml:space="preserve">nsatisfactory, it will become necessary to cease </w:t>
      </w:r>
      <w:r w:rsidR="00B30C99" w:rsidRPr="0047410F">
        <w:rPr>
          <w:rFonts w:cs="Arial"/>
          <w:sz w:val="20"/>
        </w:rPr>
        <w:t xml:space="preserve">the </w:t>
      </w:r>
      <w:r w:rsidR="00DB4857" w:rsidRPr="0047410F">
        <w:rPr>
          <w:rFonts w:cs="Arial"/>
          <w:sz w:val="20"/>
        </w:rPr>
        <w:t>Academic C</w:t>
      </w:r>
      <w:r w:rsidR="00B30C99" w:rsidRPr="0047410F">
        <w:rPr>
          <w:rFonts w:cs="Arial"/>
          <w:sz w:val="20"/>
        </w:rPr>
        <w:t>areer</w:t>
      </w:r>
      <w:r w:rsidR="00DB4857" w:rsidRPr="0047410F">
        <w:rPr>
          <w:rFonts w:cs="Arial"/>
          <w:sz w:val="20"/>
        </w:rPr>
        <w:t xml:space="preserve"> </w:t>
      </w:r>
      <w:r w:rsidR="001B242F">
        <w:rPr>
          <w:rFonts w:cs="Arial"/>
          <w:sz w:val="20"/>
        </w:rPr>
        <w:t>Development</w:t>
      </w:r>
      <w:r w:rsidR="00B30C99" w:rsidRPr="0047410F">
        <w:rPr>
          <w:rFonts w:cs="Arial"/>
          <w:sz w:val="20"/>
        </w:rPr>
        <w:t xml:space="preserve"> </w:t>
      </w:r>
      <w:r w:rsidR="005238F2" w:rsidRPr="0047410F">
        <w:rPr>
          <w:rFonts w:cs="Arial"/>
          <w:sz w:val="20"/>
        </w:rPr>
        <w:t>process as outlined in these procedures and commence the unsatisfactory performance process prescribed in the relevant Enterprise Agreement</w:t>
      </w:r>
      <w:r w:rsidR="001B242F">
        <w:rPr>
          <w:rFonts w:cs="Arial"/>
          <w:sz w:val="20"/>
        </w:rPr>
        <w:t>.</w:t>
      </w:r>
      <w:r w:rsidR="005238F2" w:rsidRPr="0047410F">
        <w:rPr>
          <w:rFonts w:cs="Arial"/>
          <w:sz w:val="20"/>
        </w:rPr>
        <w:t xml:space="preserve"> </w:t>
      </w:r>
    </w:p>
    <w:p w14:paraId="3CD56382" w14:textId="4D6B4DF0" w:rsidR="00EE472B" w:rsidRDefault="00053859" w:rsidP="005C2FCD">
      <w:pPr>
        <w:spacing w:before="100" w:beforeAutospacing="1" w:after="240"/>
        <w:ind w:left="0"/>
        <w:rPr>
          <w:b/>
          <w:caps/>
          <w:sz w:val="24"/>
          <w:szCs w:val="24"/>
        </w:rPr>
      </w:pPr>
      <w:r>
        <w:pict w14:anchorId="0603255F">
          <v:rect id="_x0000_i1033" style="width:476.25pt;height:.5pt" o:hralign="center" o:hrstd="t" o:hrnoshade="t" o:hr="t" fillcolor="#d8d8d8 [2732]" stroked="f"/>
        </w:pict>
      </w:r>
    </w:p>
    <w:p w14:paraId="615737C2" w14:textId="2A37E4B7" w:rsidR="00B35FB8" w:rsidRPr="000B46D2" w:rsidRDefault="002B302C" w:rsidP="000B46D2">
      <w:pPr>
        <w:numPr>
          <w:ilvl w:val="0"/>
          <w:numId w:val="2"/>
        </w:numPr>
        <w:tabs>
          <w:tab w:val="clear" w:pos="570"/>
          <w:tab w:val="left" w:pos="567"/>
        </w:tabs>
        <w:spacing w:before="100" w:beforeAutospacing="1" w:after="240"/>
        <w:rPr>
          <w:b/>
          <w:caps/>
          <w:sz w:val="24"/>
          <w:szCs w:val="24"/>
        </w:rPr>
      </w:pPr>
      <w:r>
        <w:rPr>
          <w:b/>
          <w:caps/>
          <w:sz w:val="24"/>
          <w:szCs w:val="24"/>
        </w:rPr>
        <w:t xml:space="preserve">DELEGATED </w:t>
      </w:r>
      <w:r w:rsidR="00973566">
        <w:rPr>
          <w:b/>
          <w:caps/>
          <w:sz w:val="24"/>
          <w:szCs w:val="24"/>
        </w:rPr>
        <w:t>AUTHORITIES</w:t>
      </w:r>
    </w:p>
    <w:p w14:paraId="6A02FCE5" w14:textId="166CB009" w:rsidR="00964A7F" w:rsidRDefault="00964A7F" w:rsidP="002B302C">
      <w:pPr>
        <w:rPr>
          <w:rFonts w:cs="Arial"/>
          <w:sz w:val="20"/>
        </w:rPr>
      </w:pPr>
      <w:r>
        <w:rPr>
          <w:rFonts w:cs="Arial"/>
          <w:sz w:val="20"/>
        </w:rPr>
        <w:t xml:space="preserve">Academic staff career development procedures are the responsibility of all academic staff. </w:t>
      </w:r>
    </w:p>
    <w:p w14:paraId="7ACF9E7F" w14:textId="2E3C221A" w:rsidR="008B245B" w:rsidRDefault="00C61D48" w:rsidP="00C61D48">
      <w:pPr>
        <w:rPr>
          <w:rFonts w:cs="Arial"/>
          <w:sz w:val="20"/>
        </w:rPr>
      </w:pPr>
      <w:r>
        <w:rPr>
          <w:rFonts w:cs="Arial"/>
          <w:sz w:val="20"/>
        </w:rPr>
        <w:t xml:space="preserve">The delegates who are responsible for assessing academic performance are set out in the </w:t>
      </w:r>
      <w:hyperlink r:id="rId37" w:history="1">
        <w:r w:rsidRPr="00A43D07">
          <w:rPr>
            <w:rStyle w:val="Hyperlink"/>
            <w:rFonts w:cs="Arial"/>
            <w:sz w:val="20"/>
          </w:rPr>
          <w:t>Delegations Register</w:t>
        </w:r>
      </w:hyperlink>
      <w:r w:rsidRPr="00A43D07">
        <w:rPr>
          <w:rFonts w:cs="Arial"/>
          <w:sz w:val="20"/>
        </w:rPr>
        <w:t>, as amended from time to time.</w:t>
      </w:r>
    </w:p>
    <w:sectPr w:rsidR="008B245B" w:rsidSect="001A0ED1">
      <w:headerReference w:type="default" r:id="rId38"/>
      <w:footerReference w:type="default" r:id="rId39"/>
      <w:pgSz w:w="11906" w:h="16838" w:code="9"/>
      <w:pgMar w:top="1304" w:right="1134" w:bottom="1077"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9AB9" w14:textId="77777777" w:rsidR="00081765" w:rsidRDefault="00081765">
      <w:r>
        <w:separator/>
      </w:r>
    </w:p>
  </w:endnote>
  <w:endnote w:type="continuationSeparator" w:id="0">
    <w:p w14:paraId="7D4CE4A0" w14:textId="77777777" w:rsidR="00081765" w:rsidRDefault="00081765">
      <w:r>
        <w:continuationSeparator/>
      </w:r>
    </w:p>
  </w:endnote>
  <w:endnote w:type="continuationNotice" w:id="1">
    <w:p w14:paraId="35ECE320" w14:textId="77777777" w:rsidR="00081765" w:rsidRDefault="000817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346CC3D1" w14:textId="77777777" w:rsidTr="00C245CA">
      <w:tc>
        <w:tcPr>
          <w:tcW w:w="918" w:type="dxa"/>
          <w:vAlign w:val="bottom"/>
        </w:tcPr>
        <w:p w14:paraId="1283EE11" w14:textId="77777777"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6B5F00" w:rsidRPr="006B5F00">
            <w:rPr>
              <w:bCs/>
              <w:noProof/>
              <w:color w:val="BFBFBF" w:themeColor="background1" w:themeShade="BF"/>
              <w:sz w:val="16"/>
              <w:szCs w:val="16"/>
            </w:rPr>
            <w:t>6</w:t>
          </w:r>
          <w:r w:rsidRPr="0089097B">
            <w:rPr>
              <w:bCs/>
              <w:noProof/>
              <w:color w:val="BFBFBF" w:themeColor="background1" w:themeShade="BF"/>
              <w:sz w:val="16"/>
              <w:szCs w:val="16"/>
            </w:rPr>
            <w:fldChar w:fldCharType="end"/>
          </w:r>
        </w:p>
      </w:tc>
      <w:tc>
        <w:tcPr>
          <w:tcW w:w="7938" w:type="dxa"/>
          <w:vAlign w:val="bottom"/>
        </w:tcPr>
        <w:p w14:paraId="6A50AF94" w14:textId="0E066D59" w:rsidR="00202A59" w:rsidRPr="0089097B" w:rsidRDefault="002B302C" w:rsidP="00EE3474">
          <w:pPr>
            <w:pStyle w:val="Footer"/>
            <w:spacing w:before="20" w:after="20"/>
            <w:ind w:left="0"/>
            <w:rPr>
              <w:color w:val="BFBFBF" w:themeColor="background1" w:themeShade="BF"/>
              <w:sz w:val="16"/>
              <w:szCs w:val="16"/>
            </w:rPr>
          </w:pPr>
          <w:r>
            <w:rPr>
              <w:color w:val="BFBFBF" w:themeColor="background1" w:themeShade="BF"/>
              <w:sz w:val="16"/>
              <w:szCs w:val="16"/>
            </w:rPr>
            <w:t xml:space="preserve">Academic </w:t>
          </w:r>
          <w:r w:rsidR="00C25663">
            <w:rPr>
              <w:color w:val="BFBFBF" w:themeColor="background1" w:themeShade="BF"/>
              <w:sz w:val="16"/>
              <w:szCs w:val="16"/>
            </w:rPr>
            <w:t xml:space="preserve">Staff </w:t>
          </w:r>
          <w:r w:rsidR="00EE3474">
            <w:rPr>
              <w:color w:val="BFBFBF" w:themeColor="background1" w:themeShade="BF"/>
              <w:sz w:val="16"/>
              <w:szCs w:val="16"/>
            </w:rPr>
            <w:t>Career Development Procedures</w:t>
          </w:r>
        </w:p>
      </w:tc>
    </w:tr>
  </w:tbl>
  <w:p w14:paraId="4BA0F6DA"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5342" w14:textId="77777777" w:rsidR="00081765" w:rsidRDefault="00081765">
      <w:r>
        <w:separator/>
      </w:r>
    </w:p>
  </w:footnote>
  <w:footnote w:type="continuationSeparator" w:id="0">
    <w:p w14:paraId="07279101" w14:textId="77777777" w:rsidR="00081765" w:rsidRDefault="00081765">
      <w:r>
        <w:continuationSeparator/>
      </w:r>
    </w:p>
  </w:footnote>
  <w:footnote w:type="continuationNotice" w:id="1">
    <w:p w14:paraId="5D19F606" w14:textId="77777777" w:rsidR="00081765" w:rsidRDefault="000817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27E3" w14:textId="77777777" w:rsidR="00657754" w:rsidRPr="00636B3F" w:rsidRDefault="00657754" w:rsidP="00657754">
    <w:pPr>
      <w:pStyle w:val="Header"/>
      <w:tabs>
        <w:tab w:val="right" w:pos="8190"/>
      </w:tabs>
      <w:rPr>
        <w:i/>
        <w:iCs/>
      </w:rPr>
    </w:pPr>
    <w:r w:rsidRPr="00636B3F">
      <w:rPr>
        <w:i/>
        <w:iCs/>
        <w:highlight w:val="yellow"/>
      </w:rPr>
      <w:t>This document is under review. In instances where it does not align with the Academic Staff Enterprise Agreement 2023</w:t>
    </w:r>
    <w:r>
      <w:rPr>
        <w:i/>
        <w:iCs/>
        <w:highlight w:val="yellow"/>
      </w:rPr>
      <w:t>-</w:t>
    </w:r>
    <w:r w:rsidRPr="00636B3F">
      <w:rPr>
        <w:i/>
        <w:iCs/>
        <w:highlight w:val="yellow"/>
      </w:rPr>
      <w:t>2025, the Enterprise Agreement applies.</w:t>
    </w:r>
  </w:p>
  <w:p w14:paraId="182413DE" w14:textId="2B96E0AA"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526EE"/>
    <w:multiLevelType w:val="hybridMultilevel"/>
    <w:tmpl w:val="5F26943C"/>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 w15:restartNumberingAfterBreak="0">
    <w:nsid w:val="023E3C78"/>
    <w:multiLevelType w:val="hybridMultilevel"/>
    <w:tmpl w:val="236C472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3556"/>
        </w:tabs>
        <w:ind w:left="3556"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5872BA5"/>
    <w:multiLevelType w:val="hybridMultilevel"/>
    <w:tmpl w:val="47784DA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06E355E5"/>
    <w:multiLevelType w:val="hybridMultilevel"/>
    <w:tmpl w:val="E62CDA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B2F2E0A"/>
    <w:multiLevelType w:val="hybridMultilevel"/>
    <w:tmpl w:val="C39850B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7" w15:restartNumberingAfterBreak="0">
    <w:nsid w:val="0BC95A52"/>
    <w:multiLevelType w:val="hybridMultilevel"/>
    <w:tmpl w:val="70981788"/>
    <w:lvl w:ilvl="0" w:tplc="8E5CF532">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1EC48F8"/>
    <w:multiLevelType w:val="hybridMultilevel"/>
    <w:tmpl w:val="19C84ED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38C156B"/>
    <w:multiLevelType w:val="hybridMultilevel"/>
    <w:tmpl w:val="CE7C17FC"/>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0" w15:restartNumberingAfterBreak="0">
    <w:nsid w:val="14B10050"/>
    <w:multiLevelType w:val="hybridMultilevel"/>
    <w:tmpl w:val="478E83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1" w15:restartNumberingAfterBreak="0">
    <w:nsid w:val="15D41AC9"/>
    <w:multiLevelType w:val="hybridMultilevel"/>
    <w:tmpl w:val="726887E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2" w15:restartNumberingAfterBreak="0">
    <w:nsid w:val="179863AD"/>
    <w:multiLevelType w:val="hybridMultilevel"/>
    <w:tmpl w:val="50982B3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3" w15:restartNumberingAfterBreak="0">
    <w:nsid w:val="19B615AE"/>
    <w:multiLevelType w:val="hybridMultilevel"/>
    <w:tmpl w:val="C06A4B6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1E7E7FF6"/>
    <w:multiLevelType w:val="hybridMultilevel"/>
    <w:tmpl w:val="B9ACB5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1173234"/>
    <w:multiLevelType w:val="hybridMultilevel"/>
    <w:tmpl w:val="704EBB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5FA2870"/>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3556"/>
        </w:tabs>
        <w:ind w:left="3556"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2AB46A11"/>
    <w:multiLevelType w:val="hybridMultilevel"/>
    <w:tmpl w:val="32CAF9EC"/>
    <w:lvl w:ilvl="0" w:tplc="0C09000F">
      <w:start w:val="1"/>
      <w:numFmt w:val="decimal"/>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8" w15:restartNumberingAfterBreak="0">
    <w:nsid w:val="2B4B0BC4"/>
    <w:multiLevelType w:val="hybridMultilevel"/>
    <w:tmpl w:val="EE46B1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C9F1C6C"/>
    <w:multiLevelType w:val="hybridMultilevel"/>
    <w:tmpl w:val="35F6804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0" w15:restartNumberingAfterBreak="0">
    <w:nsid w:val="2E69396A"/>
    <w:multiLevelType w:val="hybridMultilevel"/>
    <w:tmpl w:val="C7C2D6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F2D02CD"/>
    <w:multiLevelType w:val="hybridMultilevel"/>
    <w:tmpl w:val="330A7F1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F7D79D8"/>
    <w:multiLevelType w:val="multilevel"/>
    <w:tmpl w:val="53FC4FA8"/>
    <w:lvl w:ilvl="0">
      <w:start w:val="1"/>
      <w:numFmt w:val="bullet"/>
      <w:lvlText w:val=""/>
      <w:lvlJc w:val="left"/>
      <w:pPr>
        <w:tabs>
          <w:tab w:val="num" w:pos="1995"/>
        </w:tabs>
        <w:ind w:left="1995" w:hanging="570"/>
      </w:pPr>
      <w:rPr>
        <w:rFonts w:ascii="Symbol" w:hAnsi="Symbol" w:hint="default"/>
        <w:caps w:val="0"/>
      </w:rPr>
    </w:lvl>
    <w:lvl w:ilvl="1">
      <w:start w:val="1"/>
      <w:numFmt w:val="decimal"/>
      <w:isLgl/>
      <w:lvlText w:val="%1.%2"/>
      <w:lvlJc w:val="left"/>
      <w:pPr>
        <w:tabs>
          <w:tab w:val="num" w:pos="2571"/>
        </w:tabs>
        <w:ind w:left="2571" w:hanging="570"/>
      </w:pPr>
      <w:rPr>
        <w:rFonts w:hint="default"/>
      </w:rPr>
    </w:lvl>
    <w:lvl w:ilvl="2">
      <w:start w:val="1"/>
      <w:numFmt w:val="decimal"/>
      <w:isLgl/>
      <w:lvlText w:val="%1.%2.%3"/>
      <w:lvlJc w:val="left"/>
      <w:pPr>
        <w:tabs>
          <w:tab w:val="num" w:pos="3297"/>
        </w:tabs>
        <w:ind w:left="3297" w:hanging="720"/>
      </w:pPr>
      <w:rPr>
        <w:rFonts w:hint="default"/>
      </w:rPr>
    </w:lvl>
    <w:lvl w:ilvl="3">
      <w:start w:val="1"/>
      <w:numFmt w:val="decimal"/>
      <w:isLgl/>
      <w:lvlText w:val="%1.%2.%3.%4"/>
      <w:lvlJc w:val="left"/>
      <w:pPr>
        <w:tabs>
          <w:tab w:val="num" w:pos="3873"/>
        </w:tabs>
        <w:ind w:left="3873" w:hanging="720"/>
      </w:pPr>
      <w:rPr>
        <w:rFonts w:hint="default"/>
      </w:rPr>
    </w:lvl>
    <w:lvl w:ilvl="4">
      <w:start w:val="1"/>
      <w:numFmt w:val="decimal"/>
      <w:isLgl/>
      <w:lvlText w:val="%1.%2.%3.%4.%5"/>
      <w:lvlJc w:val="left"/>
      <w:pPr>
        <w:tabs>
          <w:tab w:val="num" w:pos="4809"/>
        </w:tabs>
        <w:ind w:left="4809" w:hanging="1080"/>
      </w:pPr>
      <w:rPr>
        <w:rFonts w:hint="default"/>
      </w:rPr>
    </w:lvl>
    <w:lvl w:ilvl="5">
      <w:start w:val="1"/>
      <w:numFmt w:val="decimal"/>
      <w:isLgl/>
      <w:lvlText w:val="%1.%2.%3.%4.%5.%6"/>
      <w:lvlJc w:val="left"/>
      <w:pPr>
        <w:tabs>
          <w:tab w:val="num" w:pos="5385"/>
        </w:tabs>
        <w:ind w:left="5385" w:hanging="1080"/>
      </w:pPr>
      <w:rPr>
        <w:rFonts w:hint="default"/>
      </w:rPr>
    </w:lvl>
    <w:lvl w:ilvl="6">
      <w:start w:val="1"/>
      <w:numFmt w:val="decimal"/>
      <w:isLgl/>
      <w:lvlText w:val="%1.%2.%3.%4.%5.%6.%7"/>
      <w:lvlJc w:val="left"/>
      <w:pPr>
        <w:tabs>
          <w:tab w:val="num" w:pos="6321"/>
        </w:tabs>
        <w:ind w:left="6321" w:hanging="1440"/>
      </w:pPr>
      <w:rPr>
        <w:rFonts w:hint="default"/>
      </w:rPr>
    </w:lvl>
    <w:lvl w:ilvl="7">
      <w:start w:val="1"/>
      <w:numFmt w:val="decimal"/>
      <w:isLgl/>
      <w:lvlText w:val="%1.%2.%3.%4.%5.%6.%7.%8"/>
      <w:lvlJc w:val="left"/>
      <w:pPr>
        <w:tabs>
          <w:tab w:val="num" w:pos="6897"/>
        </w:tabs>
        <w:ind w:left="6897" w:hanging="1440"/>
      </w:pPr>
      <w:rPr>
        <w:rFonts w:hint="default"/>
      </w:rPr>
    </w:lvl>
    <w:lvl w:ilvl="8">
      <w:start w:val="1"/>
      <w:numFmt w:val="decimal"/>
      <w:isLgl/>
      <w:lvlText w:val="%1.%2.%3.%4.%5.%6.%7.%8.%9"/>
      <w:lvlJc w:val="left"/>
      <w:pPr>
        <w:tabs>
          <w:tab w:val="num" w:pos="7833"/>
        </w:tabs>
        <w:ind w:left="7833" w:hanging="1800"/>
      </w:pPr>
      <w:rPr>
        <w:rFonts w:hint="default"/>
      </w:rPr>
    </w:lvl>
  </w:abstractNum>
  <w:abstractNum w:abstractNumId="23" w15:restartNumberingAfterBreak="0">
    <w:nsid w:val="37EC1C41"/>
    <w:multiLevelType w:val="hybridMultilevel"/>
    <w:tmpl w:val="5A0293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EFE6867"/>
    <w:multiLevelType w:val="hybridMultilevel"/>
    <w:tmpl w:val="6E36A5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1690F85"/>
    <w:multiLevelType w:val="hybridMultilevel"/>
    <w:tmpl w:val="13E8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5595A"/>
    <w:multiLevelType w:val="hybridMultilevel"/>
    <w:tmpl w:val="313C21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4720702"/>
    <w:multiLevelType w:val="hybridMultilevel"/>
    <w:tmpl w:val="2702D7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5A16D08"/>
    <w:multiLevelType w:val="hybridMultilevel"/>
    <w:tmpl w:val="4C5CF6C2"/>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9"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0" w15:restartNumberingAfterBreak="0">
    <w:nsid w:val="48A775E9"/>
    <w:multiLevelType w:val="hybridMultilevel"/>
    <w:tmpl w:val="64684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F6C2F5A"/>
    <w:multiLevelType w:val="hybridMultilevel"/>
    <w:tmpl w:val="A642E1F8"/>
    <w:lvl w:ilvl="0" w:tplc="428C78EE">
      <w:numFmt w:val="bullet"/>
      <w:lvlText w:val="•"/>
      <w:lvlJc w:val="left"/>
      <w:pPr>
        <w:ind w:left="720" w:hanging="360"/>
      </w:pPr>
      <w:rPr>
        <w:rFonts w:ascii="HelveticaNeueLTStd-Lt" w:eastAsiaTheme="minorHAnsi" w:hAnsi="HelveticaNeueLTStd-Lt" w:cs="HelveticaNeueLTStd-L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857A4"/>
    <w:multiLevelType w:val="hybridMultilevel"/>
    <w:tmpl w:val="F4D653A4"/>
    <w:lvl w:ilvl="0" w:tplc="0C090017">
      <w:start w:val="1"/>
      <w:numFmt w:val="lowerLetter"/>
      <w:lvlText w:val="%1)"/>
      <w:lvlJc w:val="left"/>
      <w:pPr>
        <w:ind w:left="1395" w:hanging="360"/>
      </w:p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33" w15:restartNumberingAfterBreak="0">
    <w:nsid w:val="58A87B3C"/>
    <w:multiLevelType w:val="hybridMultilevel"/>
    <w:tmpl w:val="1E8E828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4" w15:restartNumberingAfterBreak="0">
    <w:nsid w:val="59A26A02"/>
    <w:multiLevelType w:val="hybridMultilevel"/>
    <w:tmpl w:val="3A6E0F0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5" w15:restartNumberingAfterBreak="0">
    <w:nsid w:val="5B923235"/>
    <w:multiLevelType w:val="hybridMultilevel"/>
    <w:tmpl w:val="16C6F244"/>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6" w15:restartNumberingAfterBreak="0">
    <w:nsid w:val="6D5A5633"/>
    <w:multiLevelType w:val="hybridMultilevel"/>
    <w:tmpl w:val="EE46B1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D7F733F"/>
    <w:multiLevelType w:val="hybridMultilevel"/>
    <w:tmpl w:val="0338E02E"/>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 w15:restartNumberingAfterBreak="0">
    <w:nsid w:val="6EE5135D"/>
    <w:multiLevelType w:val="hybridMultilevel"/>
    <w:tmpl w:val="392A86D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9" w15:restartNumberingAfterBreak="0">
    <w:nsid w:val="6FB8435C"/>
    <w:multiLevelType w:val="hybridMultilevel"/>
    <w:tmpl w:val="D3248D44"/>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40" w15:restartNumberingAfterBreak="0">
    <w:nsid w:val="7D696937"/>
    <w:multiLevelType w:val="hybridMultilevel"/>
    <w:tmpl w:val="3BA47C3E"/>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num w:numId="1" w16cid:durableId="1550916249">
    <w:abstractNumId w:val="0"/>
  </w:num>
  <w:num w:numId="2" w16cid:durableId="1138451240">
    <w:abstractNumId w:val="3"/>
  </w:num>
  <w:num w:numId="3" w16cid:durableId="1493989950">
    <w:abstractNumId w:val="29"/>
  </w:num>
  <w:num w:numId="4" w16cid:durableId="1180392845">
    <w:abstractNumId w:val="27"/>
  </w:num>
  <w:num w:numId="5" w16cid:durableId="669992017">
    <w:abstractNumId w:val="22"/>
  </w:num>
  <w:num w:numId="6" w16cid:durableId="1204249735">
    <w:abstractNumId w:val="11"/>
  </w:num>
  <w:num w:numId="7" w16cid:durableId="302538131">
    <w:abstractNumId w:val="1"/>
  </w:num>
  <w:num w:numId="8" w16cid:durableId="565914103">
    <w:abstractNumId w:val="4"/>
  </w:num>
  <w:num w:numId="9" w16cid:durableId="339740564">
    <w:abstractNumId w:val="9"/>
  </w:num>
  <w:num w:numId="10" w16cid:durableId="1192692727">
    <w:abstractNumId w:val="6"/>
  </w:num>
  <w:num w:numId="11" w16cid:durableId="147481408">
    <w:abstractNumId w:val="31"/>
  </w:num>
  <w:num w:numId="12" w16cid:durableId="1729574606">
    <w:abstractNumId w:val="25"/>
  </w:num>
  <w:num w:numId="13" w16cid:durableId="1286472843">
    <w:abstractNumId w:val="40"/>
  </w:num>
  <w:num w:numId="14" w16cid:durableId="1747150382">
    <w:abstractNumId w:val="30"/>
  </w:num>
  <w:num w:numId="15" w16cid:durableId="79446805">
    <w:abstractNumId w:val="33"/>
  </w:num>
  <w:num w:numId="16" w16cid:durableId="1462309904">
    <w:abstractNumId w:val="10"/>
  </w:num>
  <w:num w:numId="17" w16cid:durableId="1211768780">
    <w:abstractNumId w:val="35"/>
  </w:num>
  <w:num w:numId="18" w16cid:durableId="606043062">
    <w:abstractNumId w:val="34"/>
  </w:num>
  <w:num w:numId="19" w16cid:durableId="1662923549">
    <w:abstractNumId w:val="13"/>
  </w:num>
  <w:num w:numId="20" w16cid:durableId="690378217">
    <w:abstractNumId w:val="8"/>
  </w:num>
  <w:num w:numId="21" w16cid:durableId="788818919">
    <w:abstractNumId w:val="16"/>
  </w:num>
  <w:num w:numId="22" w16cid:durableId="1412847689">
    <w:abstractNumId w:val="2"/>
  </w:num>
  <w:num w:numId="23" w16cid:durableId="1967001155">
    <w:abstractNumId w:val="7"/>
  </w:num>
  <w:num w:numId="24" w16cid:durableId="1827093317">
    <w:abstractNumId w:val="28"/>
  </w:num>
  <w:num w:numId="25" w16cid:durableId="648486975">
    <w:abstractNumId w:val="5"/>
  </w:num>
  <w:num w:numId="26" w16cid:durableId="44567000">
    <w:abstractNumId w:val="21"/>
  </w:num>
  <w:num w:numId="27" w16cid:durableId="1634210277">
    <w:abstractNumId w:val="39"/>
  </w:num>
  <w:num w:numId="28" w16cid:durableId="690106435">
    <w:abstractNumId w:val="37"/>
  </w:num>
  <w:num w:numId="29" w16cid:durableId="882907056">
    <w:abstractNumId w:val="12"/>
  </w:num>
  <w:num w:numId="30" w16cid:durableId="1547571575">
    <w:abstractNumId w:val="19"/>
  </w:num>
  <w:num w:numId="31" w16cid:durableId="220674379">
    <w:abstractNumId w:val="38"/>
  </w:num>
  <w:num w:numId="32" w16cid:durableId="1346640090">
    <w:abstractNumId w:val="24"/>
  </w:num>
  <w:num w:numId="33" w16cid:durableId="1167214032">
    <w:abstractNumId w:val="15"/>
  </w:num>
  <w:num w:numId="34" w16cid:durableId="798762338">
    <w:abstractNumId w:val="14"/>
  </w:num>
  <w:num w:numId="35" w16cid:durableId="1836189309">
    <w:abstractNumId w:val="26"/>
  </w:num>
  <w:num w:numId="36" w16cid:durableId="1228346644">
    <w:abstractNumId w:val="17"/>
  </w:num>
  <w:num w:numId="37" w16cid:durableId="2083678607">
    <w:abstractNumId w:val="32"/>
  </w:num>
  <w:num w:numId="38" w16cid:durableId="690030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62337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45707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8299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7640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F"/>
    <w:rsid w:val="0001326A"/>
    <w:rsid w:val="000168FD"/>
    <w:rsid w:val="00020317"/>
    <w:rsid w:val="0002197A"/>
    <w:rsid w:val="00021D3F"/>
    <w:rsid w:val="0002656D"/>
    <w:rsid w:val="00033221"/>
    <w:rsid w:val="000347F0"/>
    <w:rsid w:val="000374B3"/>
    <w:rsid w:val="00040296"/>
    <w:rsid w:val="00041B9F"/>
    <w:rsid w:val="00042D0D"/>
    <w:rsid w:val="00043A00"/>
    <w:rsid w:val="00045BEA"/>
    <w:rsid w:val="00046F66"/>
    <w:rsid w:val="00050174"/>
    <w:rsid w:val="00053859"/>
    <w:rsid w:val="000574B5"/>
    <w:rsid w:val="000623C6"/>
    <w:rsid w:val="00063F62"/>
    <w:rsid w:val="00064C50"/>
    <w:rsid w:val="000667F4"/>
    <w:rsid w:val="0007378A"/>
    <w:rsid w:val="00080EB0"/>
    <w:rsid w:val="00081765"/>
    <w:rsid w:val="00081F19"/>
    <w:rsid w:val="00083244"/>
    <w:rsid w:val="00085C96"/>
    <w:rsid w:val="00087553"/>
    <w:rsid w:val="0008782B"/>
    <w:rsid w:val="00090B14"/>
    <w:rsid w:val="0009565C"/>
    <w:rsid w:val="00095765"/>
    <w:rsid w:val="00095B6A"/>
    <w:rsid w:val="00095F00"/>
    <w:rsid w:val="00095F8A"/>
    <w:rsid w:val="000A32A8"/>
    <w:rsid w:val="000A5CBD"/>
    <w:rsid w:val="000B2A3C"/>
    <w:rsid w:val="000B4093"/>
    <w:rsid w:val="000B46D2"/>
    <w:rsid w:val="000B5F39"/>
    <w:rsid w:val="000C01D4"/>
    <w:rsid w:val="000C7788"/>
    <w:rsid w:val="000D02B0"/>
    <w:rsid w:val="000D6E16"/>
    <w:rsid w:val="000E6A11"/>
    <w:rsid w:val="000F0F40"/>
    <w:rsid w:val="00111C62"/>
    <w:rsid w:val="00113FE9"/>
    <w:rsid w:val="001161F5"/>
    <w:rsid w:val="00122286"/>
    <w:rsid w:val="001251EC"/>
    <w:rsid w:val="00125B7C"/>
    <w:rsid w:val="00126B3F"/>
    <w:rsid w:val="0013508A"/>
    <w:rsid w:val="00143EF0"/>
    <w:rsid w:val="0014494F"/>
    <w:rsid w:val="001457DC"/>
    <w:rsid w:val="00147712"/>
    <w:rsid w:val="00152BDF"/>
    <w:rsid w:val="00155CBC"/>
    <w:rsid w:val="00161FE6"/>
    <w:rsid w:val="001650D4"/>
    <w:rsid w:val="00165E66"/>
    <w:rsid w:val="00166645"/>
    <w:rsid w:val="00170334"/>
    <w:rsid w:val="00170EFB"/>
    <w:rsid w:val="00176ED1"/>
    <w:rsid w:val="00177B96"/>
    <w:rsid w:val="001831DA"/>
    <w:rsid w:val="00184B66"/>
    <w:rsid w:val="00194712"/>
    <w:rsid w:val="00195922"/>
    <w:rsid w:val="001A0AB0"/>
    <w:rsid w:val="001A0ED1"/>
    <w:rsid w:val="001A10F1"/>
    <w:rsid w:val="001A2B49"/>
    <w:rsid w:val="001A383A"/>
    <w:rsid w:val="001A43F5"/>
    <w:rsid w:val="001A5AC2"/>
    <w:rsid w:val="001A762E"/>
    <w:rsid w:val="001B242F"/>
    <w:rsid w:val="001B2DB3"/>
    <w:rsid w:val="001B44EB"/>
    <w:rsid w:val="001C024C"/>
    <w:rsid w:val="001C0A6C"/>
    <w:rsid w:val="001C0A98"/>
    <w:rsid w:val="001C1128"/>
    <w:rsid w:val="001C1694"/>
    <w:rsid w:val="001C2B63"/>
    <w:rsid w:val="001C2CA3"/>
    <w:rsid w:val="001D1CD3"/>
    <w:rsid w:val="001E0403"/>
    <w:rsid w:val="001E5EED"/>
    <w:rsid w:val="001E6124"/>
    <w:rsid w:val="001F5238"/>
    <w:rsid w:val="001F66C9"/>
    <w:rsid w:val="001F6752"/>
    <w:rsid w:val="001F7046"/>
    <w:rsid w:val="00201B73"/>
    <w:rsid w:val="002024AE"/>
    <w:rsid w:val="00202A59"/>
    <w:rsid w:val="00203B02"/>
    <w:rsid w:val="00211BB6"/>
    <w:rsid w:val="002233B0"/>
    <w:rsid w:val="002235B6"/>
    <w:rsid w:val="0022366D"/>
    <w:rsid w:val="00224C0C"/>
    <w:rsid w:val="00230CFB"/>
    <w:rsid w:val="002344D2"/>
    <w:rsid w:val="002418DB"/>
    <w:rsid w:val="00243FB3"/>
    <w:rsid w:val="002449C6"/>
    <w:rsid w:val="0024690C"/>
    <w:rsid w:val="00246C8E"/>
    <w:rsid w:val="00261CAC"/>
    <w:rsid w:val="00266BF4"/>
    <w:rsid w:val="00270804"/>
    <w:rsid w:val="00272C53"/>
    <w:rsid w:val="00272CE4"/>
    <w:rsid w:val="0027687D"/>
    <w:rsid w:val="00276CA4"/>
    <w:rsid w:val="00280012"/>
    <w:rsid w:val="00280472"/>
    <w:rsid w:val="00284A3D"/>
    <w:rsid w:val="00287DE4"/>
    <w:rsid w:val="002911BE"/>
    <w:rsid w:val="002A2874"/>
    <w:rsid w:val="002A5651"/>
    <w:rsid w:val="002A6AA2"/>
    <w:rsid w:val="002B053D"/>
    <w:rsid w:val="002B1AF8"/>
    <w:rsid w:val="002B3002"/>
    <w:rsid w:val="002B302C"/>
    <w:rsid w:val="002B33EB"/>
    <w:rsid w:val="002B756C"/>
    <w:rsid w:val="002B7EB5"/>
    <w:rsid w:val="002D1072"/>
    <w:rsid w:val="002D1B78"/>
    <w:rsid w:val="002D294E"/>
    <w:rsid w:val="002D42A2"/>
    <w:rsid w:val="002D7B77"/>
    <w:rsid w:val="002E168F"/>
    <w:rsid w:val="002E5668"/>
    <w:rsid w:val="002F0496"/>
    <w:rsid w:val="002F1686"/>
    <w:rsid w:val="002F224E"/>
    <w:rsid w:val="002F507E"/>
    <w:rsid w:val="002F5EE9"/>
    <w:rsid w:val="00305E65"/>
    <w:rsid w:val="00307DC1"/>
    <w:rsid w:val="00310DB8"/>
    <w:rsid w:val="003134C8"/>
    <w:rsid w:val="003218C3"/>
    <w:rsid w:val="00322B6C"/>
    <w:rsid w:val="00324BC1"/>
    <w:rsid w:val="00326B6D"/>
    <w:rsid w:val="0033434D"/>
    <w:rsid w:val="00337275"/>
    <w:rsid w:val="0034016D"/>
    <w:rsid w:val="00343D74"/>
    <w:rsid w:val="003458F5"/>
    <w:rsid w:val="00347F8E"/>
    <w:rsid w:val="003578D8"/>
    <w:rsid w:val="00370BEF"/>
    <w:rsid w:val="00373AD4"/>
    <w:rsid w:val="003745DD"/>
    <w:rsid w:val="00375113"/>
    <w:rsid w:val="00381013"/>
    <w:rsid w:val="00394264"/>
    <w:rsid w:val="00396DFB"/>
    <w:rsid w:val="003A25AC"/>
    <w:rsid w:val="003A2BEA"/>
    <w:rsid w:val="003C457D"/>
    <w:rsid w:val="003C67F5"/>
    <w:rsid w:val="003C682E"/>
    <w:rsid w:val="003D5214"/>
    <w:rsid w:val="003E0494"/>
    <w:rsid w:val="003E4028"/>
    <w:rsid w:val="003E558A"/>
    <w:rsid w:val="003E5D96"/>
    <w:rsid w:val="004000E1"/>
    <w:rsid w:val="004010AB"/>
    <w:rsid w:val="0040761C"/>
    <w:rsid w:val="004109BB"/>
    <w:rsid w:val="00411665"/>
    <w:rsid w:val="0041440C"/>
    <w:rsid w:val="00416FF5"/>
    <w:rsid w:val="00423719"/>
    <w:rsid w:val="00426E16"/>
    <w:rsid w:val="004275CB"/>
    <w:rsid w:val="004306BB"/>
    <w:rsid w:val="00430835"/>
    <w:rsid w:val="0043193E"/>
    <w:rsid w:val="00431ED9"/>
    <w:rsid w:val="004367FD"/>
    <w:rsid w:val="00436C73"/>
    <w:rsid w:val="004379AA"/>
    <w:rsid w:val="0044443B"/>
    <w:rsid w:val="00445937"/>
    <w:rsid w:val="00447914"/>
    <w:rsid w:val="004539FC"/>
    <w:rsid w:val="00454CB5"/>
    <w:rsid w:val="00457A8C"/>
    <w:rsid w:val="004604B9"/>
    <w:rsid w:val="00461BB9"/>
    <w:rsid w:val="004657B6"/>
    <w:rsid w:val="00470AF7"/>
    <w:rsid w:val="0047410F"/>
    <w:rsid w:val="00474A46"/>
    <w:rsid w:val="00474FF5"/>
    <w:rsid w:val="00484256"/>
    <w:rsid w:val="00484CEA"/>
    <w:rsid w:val="004862C2"/>
    <w:rsid w:val="0049394F"/>
    <w:rsid w:val="00494AAC"/>
    <w:rsid w:val="00495C41"/>
    <w:rsid w:val="00497B78"/>
    <w:rsid w:val="004A3DF6"/>
    <w:rsid w:val="004A5B47"/>
    <w:rsid w:val="004B0D61"/>
    <w:rsid w:val="004B348C"/>
    <w:rsid w:val="004B5122"/>
    <w:rsid w:val="004B5AF2"/>
    <w:rsid w:val="004B5E8F"/>
    <w:rsid w:val="004B6B77"/>
    <w:rsid w:val="004C4434"/>
    <w:rsid w:val="004D4E70"/>
    <w:rsid w:val="004D5632"/>
    <w:rsid w:val="004D7363"/>
    <w:rsid w:val="004E00D0"/>
    <w:rsid w:val="004E1C8C"/>
    <w:rsid w:val="004E3ECA"/>
    <w:rsid w:val="004E4C05"/>
    <w:rsid w:val="004F5D58"/>
    <w:rsid w:val="004F7F40"/>
    <w:rsid w:val="00500E1A"/>
    <w:rsid w:val="005019F7"/>
    <w:rsid w:val="00504D1C"/>
    <w:rsid w:val="00506BF1"/>
    <w:rsid w:val="00507161"/>
    <w:rsid w:val="005076BB"/>
    <w:rsid w:val="005105CE"/>
    <w:rsid w:val="00513228"/>
    <w:rsid w:val="00515ADA"/>
    <w:rsid w:val="00516A82"/>
    <w:rsid w:val="00516F12"/>
    <w:rsid w:val="00517F6E"/>
    <w:rsid w:val="00520C55"/>
    <w:rsid w:val="00521797"/>
    <w:rsid w:val="005238F2"/>
    <w:rsid w:val="00524CFB"/>
    <w:rsid w:val="0053062E"/>
    <w:rsid w:val="00537826"/>
    <w:rsid w:val="00540C27"/>
    <w:rsid w:val="00546452"/>
    <w:rsid w:val="00547101"/>
    <w:rsid w:val="00560908"/>
    <w:rsid w:val="005677BD"/>
    <w:rsid w:val="00570E6F"/>
    <w:rsid w:val="005740C1"/>
    <w:rsid w:val="00581324"/>
    <w:rsid w:val="005830A8"/>
    <w:rsid w:val="005845E9"/>
    <w:rsid w:val="005847CA"/>
    <w:rsid w:val="005876D9"/>
    <w:rsid w:val="00595167"/>
    <w:rsid w:val="005963FB"/>
    <w:rsid w:val="00596AB8"/>
    <w:rsid w:val="005A481D"/>
    <w:rsid w:val="005A4FC9"/>
    <w:rsid w:val="005B2DF0"/>
    <w:rsid w:val="005B50CF"/>
    <w:rsid w:val="005B667F"/>
    <w:rsid w:val="005B786F"/>
    <w:rsid w:val="005C2FCD"/>
    <w:rsid w:val="005C36E1"/>
    <w:rsid w:val="005C3AE5"/>
    <w:rsid w:val="005C671C"/>
    <w:rsid w:val="005D16D2"/>
    <w:rsid w:val="005D6DE7"/>
    <w:rsid w:val="005D7777"/>
    <w:rsid w:val="005E1A9F"/>
    <w:rsid w:val="005E791A"/>
    <w:rsid w:val="005F2476"/>
    <w:rsid w:val="005F3A85"/>
    <w:rsid w:val="005F3D1A"/>
    <w:rsid w:val="005F5B15"/>
    <w:rsid w:val="00613C0F"/>
    <w:rsid w:val="006208A3"/>
    <w:rsid w:val="00625DD0"/>
    <w:rsid w:val="00626982"/>
    <w:rsid w:val="00633B37"/>
    <w:rsid w:val="006349E4"/>
    <w:rsid w:val="00636862"/>
    <w:rsid w:val="00643FE0"/>
    <w:rsid w:val="0064519D"/>
    <w:rsid w:val="00647913"/>
    <w:rsid w:val="00647AC0"/>
    <w:rsid w:val="00650DBB"/>
    <w:rsid w:val="00653543"/>
    <w:rsid w:val="00655F93"/>
    <w:rsid w:val="00657754"/>
    <w:rsid w:val="00657977"/>
    <w:rsid w:val="0066306D"/>
    <w:rsid w:val="0066357B"/>
    <w:rsid w:val="00672F1C"/>
    <w:rsid w:val="006762A7"/>
    <w:rsid w:val="0068028D"/>
    <w:rsid w:val="0069546E"/>
    <w:rsid w:val="006961D7"/>
    <w:rsid w:val="006969A1"/>
    <w:rsid w:val="006A1820"/>
    <w:rsid w:val="006A478C"/>
    <w:rsid w:val="006A6BE2"/>
    <w:rsid w:val="006B05A4"/>
    <w:rsid w:val="006B1774"/>
    <w:rsid w:val="006B32D6"/>
    <w:rsid w:val="006B5F00"/>
    <w:rsid w:val="006B679C"/>
    <w:rsid w:val="006C013C"/>
    <w:rsid w:val="006C0C5E"/>
    <w:rsid w:val="006D23C2"/>
    <w:rsid w:val="006D2573"/>
    <w:rsid w:val="006D3654"/>
    <w:rsid w:val="006E3DA4"/>
    <w:rsid w:val="006E5BD3"/>
    <w:rsid w:val="006E70E2"/>
    <w:rsid w:val="006F15BE"/>
    <w:rsid w:val="006F26ED"/>
    <w:rsid w:val="006F28D2"/>
    <w:rsid w:val="006F5216"/>
    <w:rsid w:val="006F53AE"/>
    <w:rsid w:val="00700634"/>
    <w:rsid w:val="00702232"/>
    <w:rsid w:val="00705462"/>
    <w:rsid w:val="00706C0E"/>
    <w:rsid w:val="00714A75"/>
    <w:rsid w:val="00715AF5"/>
    <w:rsid w:val="00720192"/>
    <w:rsid w:val="00721134"/>
    <w:rsid w:val="007227F0"/>
    <w:rsid w:val="00723FB3"/>
    <w:rsid w:val="0072683E"/>
    <w:rsid w:val="0073239F"/>
    <w:rsid w:val="007366CC"/>
    <w:rsid w:val="00736EA8"/>
    <w:rsid w:val="00740BDF"/>
    <w:rsid w:val="00741E3C"/>
    <w:rsid w:val="0074600E"/>
    <w:rsid w:val="0074713D"/>
    <w:rsid w:val="00747D25"/>
    <w:rsid w:val="00747D77"/>
    <w:rsid w:val="00753867"/>
    <w:rsid w:val="00754458"/>
    <w:rsid w:val="00755120"/>
    <w:rsid w:val="007559FE"/>
    <w:rsid w:val="00757917"/>
    <w:rsid w:val="00766B60"/>
    <w:rsid w:val="00770B70"/>
    <w:rsid w:val="00773AB3"/>
    <w:rsid w:val="00775885"/>
    <w:rsid w:val="00780B46"/>
    <w:rsid w:val="00780D74"/>
    <w:rsid w:val="007855D1"/>
    <w:rsid w:val="00791AA3"/>
    <w:rsid w:val="00792D75"/>
    <w:rsid w:val="00794D97"/>
    <w:rsid w:val="00795523"/>
    <w:rsid w:val="007978D7"/>
    <w:rsid w:val="007A683B"/>
    <w:rsid w:val="007A76B5"/>
    <w:rsid w:val="007B1A9B"/>
    <w:rsid w:val="007B3CC4"/>
    <w:rsid w:val="007B75C3"/>
    <w:rsid w:val="007D334A"/>
    <w:rsid w:val="007D3EAD"/>
    <w:rsid w:val="007D6AC1"/>
    <w:rsid w:val="007D79E4"/>
    <w:rsid w:val="007E0538"/>
    <w:rsid w:val="007E3132"/>
    <w:rsid w:val="007E3E21"/>
    <w:rsid w:val="007E4EA3"/>
    <w:rsid w:val="007F3E07"/>
    <w:rsid w:val="007F56D9"/>
    <w:rsid w:val="007F6111"/>
    <w:rsid w:val="007F7FC0"/>
    <w:rsid w:val="00810C01"/>
    <w:rsid w:val="00812A85"/>
    <w:rsid w:val="008136B3"/>
    <w:rsid w:val="00826C75"/>
    <w:rsid w:val="0082755C"/>
    <w:rsid w:val="00832F9F"/>
    <w:rsid w:val="00833FD3"/>
    <w:rsid w:val="00835399"/>
    <w:rsid w:val="00841EE4"/>
    <w:rsid w:val="00842D7C"/>
    <w:rsid w:val="0084456D"/>
    <w:rsid w:val="0085582E"/>
    <w:rsid w:val="00862B37"/>
    <w:rsid w:val="00863D60"/>
    <w:rsid w:val="0086705D"/>
    <w:rsid w:val="0087346E"/>
    <w:rsid w:val="00873851"/>
    <w:rsid w:val="0087450F"/>
    <w:rsid w:val="008763D7"/>
    <w:rsid w:val="00880009"/>
    <w:rsid w:val="00881BAA"/>
    <w:rsid w:val="00883C6F"/>
    <w:rsid w:val="00883DC5"/>
    <w:rsid w:val="00885A9D"/>
    <w:rsid w:val="0089097B"/>
    <w:rsid w:val="00893854"/>
    <w:rsid w:val="008977CE"/>
    <w:rsid w:val="008A40EA"/>
    <w:rsid w:val="008A55E3"/>
    <w:rsid w:val="008A585E"/>
    <w:rsid w:val="008B1AD3"/>
    <w:rsid w:val="008B245B"/>
    <w:rsid w:val="008B6467"/>
    <w:rsid w:val="008B701D"/>
    <w:rsid w:val="008C0D58"/>
    <w:rsid w:val="008D325F"/>
    <w:rsid w:val="008D33DA"/>
    <w:rsid w:val="008D4244"/>
    <w:rsid w:val="008D4EAF"/>
    <w:rsid w:val="008D559B"/>
    <w:rsid w:val="008D574F"/>
    <w:rsid w:val="008D5BB7"/>
    <w:rsid w:val="008E3426"/>
    <w:rsid w:val="008E5DB2"/>
    <w:rsid w:val="008E61BA"/>
    <w:rsid w:val="008E623C"/>
    <w:rsid w:val="008F1284"/>
    <w:rsid w:val="008F28AB"/>
    <w:rsid w:val="008F356B"/>
    <w:rsid w:val="008F47F6"/>
    <w:rsid w:val="008F54A8"/>
    <w:rsid w:val="008F6339"/>
    <w:rsid w:val="008F6C5D"/>
    <w:rsid w:val="00902A40"/>
    <w:rsid w:val="00902E43"/>
    <w:rsid w:val="00906A7E"/>
    <w:rsid w:val="0091316D"/>
    <w:rsid w:val="009148CE"/>
    <w:rsid w:val="00915B87"/>
    <w:rsid w:val="00916B95"/>
    <w:rsid w:val="0092301A"/>
    <w:rsid w:val="00927957"/>
    <w:rsid w:val="009306FB"/>
    <w:rsid w:val="00933FE4"/>
    <w:rsid w:val="0093438D"/>
    <w:rsid w:val="00942212"/>
    <w:rsid w:val="00945C2A"/>
    <w:rsid w:val="009566EB"/>
    <w:rsid w:val="00963ACF"/>
    <w:rsid w:val="00964A7F"/>
    <w:rsid w:val="00967B3F"/>
    <w:rsid w:val="00973566"/>
    <w:rsid w:val="0097646E"/>
    <w:rsid w:val="00976B4C"/>
    <w:rsid w:val="009826CE"/>
    <w:rsid w:val="00987392"/>
    <w:rsid w:val="0099409C"/>
    <w:rsid w:val="009B3E66"/>
    <w:rsid w:val="009C63BA"/>
    <w:rsid w:val="009C750A"/>
    <w:rsid w:val="009C7BF1"/>
    <w:rsid w:val="009D05CA"/>
    <w:rsid w:val="009D19FC"/>
    <w:rsid w:val="009D31AA"/>
    <w:rsid w:val="009D447E"/>
    <w:rsid w:val="009D4604"/>
    <w:rsid w:val="009D62C9"/>
    <w:rsid w:val="009E3C02"/>
    <w:rsid w:val="009F0FF1"/>
    <w:rsid w:val="009F21C8"/>
    <w:rsid w:val="00A03B1B"/>
    <w:rsid w:val="00A03E63"/>
    <w:rsid w:val="00A03FF8"/>
    <w:rsid w:val="00A04CCC"/>
    <w:rsid w:val="00A0504A"/>
    <w:rsid w:val="00A06457"/>
    <w:rsid w:val="00A06904"/>
    <w:rsid w:val="00A072C3"/>
    <w:rsid w:val="00A16D21"/>
    <w:rsid w:val="00A177FC"/>
    <w:rsid w:val="00A20280"/>
    <w:rsid w:val="00A20A97"/>
    <w:rsid w:val="00A235BF"/>
    <w:rsid w:val="00A32B05"/>
    <w:rsid w:val="00A3326A"/>
    <w:rsid w:val="00A34635"/>
    <w:rsid w:val="00A35070"/>
    <w:rsid w:val="00A3518F"/>
    <w:rsid w:val="00A42824"/>
    <w:rsid w:val="00A469A2"/>
    <w:rsid w:val="00A5182E"/>
    <w:rsid w:val="00A53B76"/>
    <w:rsid w:val="00A557BD"/>
    <w:rsid w:val="00A56E93"/>
    <w:rsid w:val="00A60AB8"/>
    <w:rsid w:val="00A619C7"/>
    <w:rsid w:val="00A62490"/>
    <w:rsid w:val="00A6489A"/>
    <w:rsid w:val="00A66BD4"/>
    <w:rsid w:val="00A71201"/>
    <w:rsid w:val="00A77C04"/>
    <w:rsid w:val="00A848F4"/>
    <w:rsid w:val="00A85022"/>
    <w:rsid w:val="00A869E6"/>
    <w:rsid w:val="00A9050A"/>
    <w:rsid w:val="00A91D8B"/>
    <w:rsid w:val="00A937F8"/>
    <w:rsid w:val="00AA15EA"/>
    <w:rsid w:val="00AA4C7C"/>
    <w:rsid w:val="00AB0069"/>
    <w:rsid w:val="00AB13FC"/>
    <w:rsid w:val="00AB1A97"/>
    <w:rsid w:val="00AB2B40"/>
    <w:rsid w:val="00AB5B19"/>
    <w:rsid w:val="00AB640A"/>
    <w:rsid w:val="00AB6C4F"/>
    <w:rsid w:val="00AB784B"/>
    <w:rsid w:val="00AD02C8"/>
    <w:rsid w:val="00AD07D2"/>
    <w:rsid w:val="00AE4BA2"/>
    <w:rsid w:val="00AF2F7A"/>
    <w:rsid w:val="00AF37D5"/>
    <w:rsid w:val="00AF4189"/>
    <w:rsid w:val="00AF62A9"/>
    <w:rsid w:val="00AF723D"/>
    <w:rsid w:val="00B01EFC"/>
    <w:rsid w:val="00B0238C"/>
    <w:rsid w:val="00B1796F"/>
    <w:rsid w:val="00B27EEB"/>
    <w:rsid w:val="00B30C99"/>
    <w:rsid w:val="00B310C2"/>
    <w:rsid w:val="00B34D13"/>
    <w:rsid w:val="00B35FB8"/>
    <w:rsid w:val="00B41E1C"/>
    <w:rsid w:val="00B46268"/>
    <w:rsid w:val="00B472A5"/>
    <w:rsid w:val="00B64C7B"/>
    <w:rsid w:val="00B66257"/>
    <w:rsid w:val="00B66CBA"/>
    <w:rsid w:val="00B71B63"/>
    <w:rsid w:val="00B72E26"/>
    <w:rsid w:val="00B763FE"/>
    <w:rsid w:val="00B775CC"/>
    <w:rsid w:val="00B84DB5"/>
    <w:rsid w:val="00B85A91"/>
    <w:rsid w:val="00B8613F"/>
    <w:rsid w:val="00B86B55"/>
    <w:rsid w:val="00BA17AF"/>
    <w:rsid w:val="00BA24BE"/>
    <w:rsid w:val="00BA39D3"/>
    <w:rsid w:val="00BB416E"/>
    <w:rsid w:val="00BB5BAF"/>
    <w:rsid w:val="00BB7175"/>
    <w:rsid w:val="00BC0F6D"/>
    <w:rsid w:val="00BC3806"/>
    <w:rsid w:val="00BC50C1"/>
    <w:rsid w:val="00BC6546"/>
    <w:rsid w:val="00BC6B95"/>
    <w:rsid w:val="00BC7428"/>
    <w:rsid w:val="00BC7A77"/>
    <w:rsid w:val="00BD070F"/>
    <w:rsid w:val="00BD2E4C"/>
    <w:rsid w:val="00BD717C"/>
    <w:rsid w:val="00BE314E"/>
    <w:rsid w:val="00BE33D2"/>
    <w:rsid w:val="00BF01F1"/>
    <w:rsid w:val="00BF0C20"/>
    <w:rsid w:val="00BF0F81"/>
    <w:rsid w:val="00BF1299"/>
    <w:rsid w:val="00BF3E56"/>
    <w:rsid w:val="00BF71D5"/>
    <w:rsid w:val="00C0332A"/>
    <w:rsid w:val="00C0540C"/>
    <w:rsid w:val="00C05D05"/>
    <w:rsid w:val="00C06DD9"/>
    <w:rsid w:val="00C0705D"/>
    <w:rsid w:val="00C115E1"/>
    <w:rsid w:val="00C127DE"/>
    <w:rsid w:val="00C137C1"/>
    <w:rsid w:val="00C1576F"/>
    <w:rsid w:val="00C158A2"/>
    <w:rsid w:val="00C21BCB"/>
    <w:rsid w:val="00C230AD"/>
    <w:rsid w:val="00C245CA"/>
    <w:rsid w:val="00C25663"/>
    <w:rsid w:val="00C26A83"/>
    <w:rsid w:val="00C313AC"/>
    <w:rsid w:val="00C332A4"/>
    <w:rsid w:val="00C354B5"/>
    <w:rsid w:val="00C361FE"/>
    <w:rsid w:val="00C43C87"/>
    <w:rsid w:val="00C448F7"/>
    <w:rsid w:val="00C45B41"/>
    <w:rsid w:val="00C4647B"/>
    <w:rsid w:val="00C50A1F"/>
    <w:rsid w:val="00C55BCA"/>
    <w:rsid w:val="00C5637D"/>
    <w:rsid w:val="00C56C9C"/>
    <w:rsid w:val="00C60E5F"/>
    <w:rsid w:val="00C61B8E"/>
    <w:rsid w:val="00C61D48"/>
    <w:rsid w:val="00C6259E"/>
    <w:rsid w:val="00C6409F"/>
    <w:rsid w:val="00C65736"/>
    <w:rsid w:val="00C738F3"/>
    <w:rsid w:val="00C74611"/>
    <w:rsid w:val="00C762CF"/>
    <w:rsid w:val="00C8484F"/>
    <w:rsid w:val="00C86B98"/>
    <w:rsid w:val="00C87FFC"/>
    <w:rsid w:val="00C97F11"/>
    <w:rsid w:val="00CA3E2C"/>
    <w:rsid w:val="00CA7831"/>
    <w:rsid w:val="00CB03E8"/>
    <w:rsid w:val="00CB185A"/>
    <w:rsid w:val="00CB3B4B"/>
    <w:rsid w:val="00CC136B"/>
    <w:rsid w:val="00CC31E3"/>
    <w:rsid w:val="00CC789D"/>
    <w:rsid w:val="00CD0772"/>
    <w:rsid w:val="00CD3138"/>
    <w:rsid w:val="00CD58E1"/>
    <w:rsid w:val="00CD5944"/>
    <w:rsid w:val="00CE3B1D"/>
    <w:rsid w:val="00CE42A9"/>
    <w:rsid w:val="00CE72CB"/>
    <w:rsid w:val="00CF0319"/>
    <w:rsid w:val="00CF3462"/>
    <w:rsid w:val="00CF4B53"/>
    <w:rsid w:val="00D019AB"/>
    <w:rsid w:val="00D0248C"/>
    <w:rsid w:val="00D047CD"/>
    <w:rsid w:val="00D05D2C"/>
    <w:rsid w:val="00D060EE"/>
    <w:rsid w:val="00D06CB7"/>
    <w:rsid w:val="00D10D24"/>
    <w:rsid w:val="00D210B6"/>
    <w:rsid w:val="00D219BC"/>
    <w:rsid w:val="00D2236E"/>
    <w:rsid w:val="00D231E0"/>
    <w:rsid w:val="00D2648D"/>
    <w:rsid w:val="00D3247B"/>
    <w:rsid w:val="00D36D14"/>
    <w:rsid w:val="00D5253F"/>
    <w:rsid w:val="00D52CAC"/>
    <w:rsid w:val="00D555F9"/>
    <w:rsid w:val="00D55BC3"/>
    <w:rsid w:val="00D614DF"/>
    <w:rsid w:val="00D6247D"/>
    <w:rsid w:val="00D7618D"/>
    <w:rsid w:val="00D85F00"/>
    <w:rsid w:val="00D9114F"/>
    <w:rsid w:val="00D920FB"/>
    <w:rsid w:val="00D96309"/>
    <w:rsid w:val="00D96726"/>
    <w:rsid w:val="00D97D64"/>
    <w:rsid w:val="00DA040E"/>
    <w:rsid w:val="00DA1704"/>
    <w:rsid w:val="00DA1E20"/>
    <w:rsid w:val="00DB0006"/>
    <w:rsid w:val="00DB0479"/>
    <w:rsid w:val="00DB16B9"/>
    <w:rsid w:val="00DB36C8"/>
    <w:rsid w:val="00DB436C"/>
    <w:rsid w:val="00DB4612"/>
    <w:rsid w:val="00DB4857"/>
    <w:rsid w:val="00DC16DC"/>
    <w:rsid w:val="00DC2DFC"/>
    <w:rsid w:val="00DC7EE4"/>
    <w:rsid w:val="00DE114E"/>
    <w:rsid w:val="00DE5062"/>
    <w:rsid w:val="00DF03FD"/>
    <w:rsid w:val="00DF24FC"/>
    <w:rsid w:val="00DF51BE"/>
    <w:rsid w:val="00DF612C"/>
    <w:rsid w:val="00E00460"/>
    <w:rsid w:val="00E0137E"/>
    <w:rsid w:val="00E033DB"/>
    <w:rsid w:val="00E05A2E"/>
    <w:rsid w:val="00E0794B"/>
    <w:rsid w:val="00E11E6F"/>
    <w:rsid w:val="00E13F72"/>
    <w:rsid w:val="00E15427"/>
    <w:rsid w:val="00E16FD9"/>
    <w:rsid w:val="00E20578"/>
    <w:rsid w:val="00E21B0D"/>
    <w:rsid w:val="00E222F1"/>
    <w:rsid w:val="00E26A67"/>
    <w:rsid w:val="00E31309"/>
    <w:rsid w:val="00E33BEE"/>
    <w:rsid w:val="00E34B2B"/>
    <w:rsid w:val="00E36743"/>
    <w:rsid w:val="00E368A1"/>
    <w:rsid w:val="00E443E4"/>
    <w:rsid w:val="00E44707"/>
    <w:rsid w:val="00E52DA6"/>
    <w:rsid w:val="00E52F57"/>
    <w:rsid w:val="00E53105"/>
    <w:rsid w:val="00E54794"/>
    <w:rsid w:val="00E56164"/>
    <w:rsid w:val="00E63649"/>
    <w:rsid w:val="00E63A89"/>
    <w:rsid w:val="00E63C67"/>
    <w:rsid w:val="00E67D36"/>
    <w:rsid w:val="00E7257D"/>
    <w:rsid w:val="00E74827"/>
    <w:rsid w:val="00E75525"/>
    <w:rsid w:val="00E77601"/>
    <w:rsid w:val="00E81B11"/>
    <w:rsid w:val="00E8319B"/>
    <w:rsid w:val="00E849FF"/>
    <w:rsid w:val="00E864AF"/>
    <w:rsid w:val="00E93BAC"/>
    <w:rsid w:val="00E9468C"/>
    <w:rsid w:val="00E97F61"/>
    <w:rsid w:val="00EA198C"/>
    <w:rsid w:val="00EA5043"/>
    <w:rsid w:val="00EA79C7"/>
    <w:rsid w:val="00EB1EFE"/>
    <w:rsid w:val="00EB23BE"/>
    <w:rsid w:val="00EB4989"/>
    <w:rsid w:val="00EB591A"/>
    <w:rsid w:val="00EC0162"/>
    <w:rsid w:val="00EC4C93"/>
    <w:rsid w:val="00ED27FE"/>
    <w:rsid w:val="00ED2C1F"/>
    <w:rsid w:val="00EE107B"/>
    <w:rsid w:val="00EE30B7"/>
    <w:rsid w:val="00EE3474"/>
    <w:rsid w:val="00EE472B"/>
    <w:rsid w:val="00EE4F80"/>
    <w:rsid w:val="00EE5F24"/>
    <w:rsid w:val="00EF6BDF"/>
    <w:rsid w:val="00EF6DF5"/>
    <w:rsid w:val="00EF7145"/>
    <w:rsid w:val="00EF730A"/>
    <w:rsid w:val="00F00CDC"/>
    <w:rsid w:val="00F00EE4"/>
    <w:rsid w:val="00F040BE"/>
    <w:rsid w:val="00F04EF2"/>
    <w:rsid w:val="00F0793F"/>
    <w:rsid w:val="00F10702"/>
    <w:rsid w:val="00F135BE"/>
    <w:rsid w:val="00F147C2"/>
    <w:rsid w:val="00F20D8D"/>
    <w:rsid w:val="00F26E8A"/>
    <w:rsid w:val="00F32F5F"/>
    <w:rsid w:val="00F33C08"/>
    <w:rsid w:val="00F33CD0"/>
    <w:rsid w:val="00F37329"/>
    <w:rsid w:val="00F44B6F"/>
    <w:rsid w:val="00F47003"/>
    <w:rsid w:val="00F56B88"/>
    <w:rsid w:val="00F61824"/>
    <w:rsid w:val="00F62D80"/>
    <w:rsid w:val="00F63314"/>
    <w:rsid w:val="00F63503"/>
    <w:rsid w:val="00F63B24"/>
    <w:rsid w:val="00F660A5"/>
    <w:rsid w:val="00F66370"/>
    <w:rsid w:val="00F712B8"/>
    <w:rsid w:val="00F77270"/>
    <w:rsid w:val="00F85FE6"/>
    <w:rsid w:val="00F87704"/>
    <w:rsid w:val="00FA1843"/>
    <w:rsid w:val="00FA2299"/>
    <w:rsid w:val="00FB4A72"/>
    <w:rsid w:val="00FB58A1"/>
    <w:rsid w:val="00FC1B0A"/>
    <w:rsid w:val="00FC39CD"/>
    <w:rsid w:val="00FC4B0A"/>
    <w:rsid w:val="00FC4C59"/>
    <w:rsid w:val="00FD2EE6"/>
    <w:rsid w:val="00FD382F"/>
    <w:rsid w:val="00FD3DEB"/>
    <w:rsid w:val="00FD77A2"/>
    <w:rsid w:val="00FE12B1"/>
    <w:rsid w:val="00FE4F0C"/>
    <w:rsid w:val="00FF118B"/>
    <w:rsid w:val="00FF15F9"/>
    <w:rsid w:val="00FF3AD7"/>
    <w:rsid w:val="00FF45F2"/>
    <w:rsid w:val="00FF72DC"/>
    <w:rsid w:val="00FF7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3D8D215"/>
  <w15:docId w15:val="{E818ABE7-FA3D-4DA0-9CA2-1C2EC6AA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customStyle="1" w:styleId="Default">
    <w:name w:val="Default"/>
    <w:rsid w:val="00F66370"/>
    <w:pPr>
      <w:autoSpaceDE w:val="0"/>
      <w:autoSpaceDN w:val="0"/>
      <w:adjustRightInd w:val="0"/>
      <w:spacing w:after="0"/>
      <w:ind w:left="0"/>
      <w:jc w:val="left"/>
    </w:pPr>
    <w:rPr>
      <w:rFonts w:ascii="Foundry Sterling Book" w:hAnsi="Foundry Sterling Book" w:cs="Foundry Sterling Book"/>
      <w:color w:val="000000"/>
      <w:sz w:val="24"/>
      <w:szCs w:val="24"/>
    </w:rPr>
  </w:style>
  <w:style w:type="character" w:styleId="FollowedHyperlink">
    <w:name w:val="FollowedHyperlink"/>
    <w:basedOn w:val="DefaultParagraphFont"/>
    <w:uiPriority w:val="99"/>
    <w:semiHidden/>
    <w:unhideWhenUsed/>
    <w:rsid w:val="004F7F40"/>
    <w:rPr>
      <w:color w:val="800080" w:themeColor="followedHyperlink"/>
      <w:u w:val="single"/>
    </w:rPr>
  </w:style>
  <w:style w:type="paragraph" w:styleId="NoSpacing">
    <w:name w:val="No Spacing"/>
    <w:uiPriority w:val="1"/>
    <w:qFormat/>
    <w:rsid w:val="00C87FFC"/>
    <w:pPr>
      <w:spacing w:after="0"/>
    </w:pPr>
    <w:rPr>
      <w:rFonts w:ascii="Arial" w:hAnsi="Arial"/>
      <w:sz w:val="22"/>
    </w:rPr>
  </w:style>
  <w:style w:type="character" w:styleId="UnresolvedMention">
    <w:name w:val="Unresolved Mention"/>
    <w:basedOn w:val="DefaultParagraphFont"/>
    <w:uiPriority w:val="99"/>
    <w:semiHidden/>
    <w:unhideWhenUsed/>
    <w:rsid w:val="0078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798687739">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83656239">
      <w:bodyDiv w:val="1"/>
      <w:marLeft w:val="0"/>
      <w:marRight w:val="0"/>
      <w:marTop w:val="0"/>
      <w:marBottom w:val="0"/>
      <w:divBdr>
        <w:top w:val="none" w:sz="0" w:space="0" w:color="auto"/>
        <w:left w:val="none" w:sz="0" w:space="0" w:color="auto"/>
        <w:bottom w:val="none" w:sz="0" w:space="0" w:color="auto"/>
        <w:right w:val="none" w:sz="0" w:space="0" w:color="auto"/>
      </w:divBdr>
    </w:div>
    <w:div w:id="1263948898">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937666508">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olicylibrary/Academic-Staff-Career-Development-Plan.docx" TargetMode="External"/><Relationship Id="rId18" Type="http://schemas.openxmlformats.org/officeDocument/2006/relationships/hyperlink" Target="http://policies.griffith.edu.au/pdf/ASP%20Policy.pdf" TargetMode="External"/><Relationship Id="rId26" Type="http://schemas.openxmlformats.org/officeDocument/2006/relationships/hyperlink" Target="http://policies.griffith.edu.au/pdf/Probation%20Procedures%20for%20Academic%20Staff%20Continuing%20Appointments.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olicies.griffith.edu.au/pdf/Code%20of%20Conduct.pdf" TargetMode="External"/><Relationship Id="rId34" Type="http://schemas.openxmlformats.org/officeDocument/2006/relationships/hyperlink" Target="https://www.griffith.edu.au/planning-support/planning/planning-cycle" TargetMode="External"/><Relationship Id="rId7" Type="http://schemas.openxmlformats.org/officeDocument/2006/relationships/settings" Target="settings.xml"/><Relationship Id="rId12" Type="http://schemas.openxmlformats.org/officeDocument/2006/relationships/hyperlink" Target="http://policies.griffith.edu.au/pdf/Academic%20Staff%20Career%20Development%20Framework.pdf" TargetMode="External"/><Relationship Id="rId17" Type="http://schemas.openxmlformats.org/officeDocument/2006/relationships/hyperlink" Target="http://policies.griffith.edu.au/pdf/Griffith%20University%20Academic%20Staff%20Enterprise%20Agreement%202012-2016.pdf" TargetMode="External"/><Relationship Id="rId25" Type="http://schemas.openxmlformats.org/officeDocument/2006/relationships/hyperlink" Target="http://policies.griffith.edu.au/pdf/Performance%20Management%20of%20Academic%20Managers.pdf" TargetMode="External"/><Relationship Id="rId33" Type="http://schemas.openxmlformats.org/officeDocument/2006/relationships/hyperlink" Target="http://policies.griffith.edu.au/pdf/Performance%20Management%20of%20Academic%20Manager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griffith.edu.au/pdf/Academic%20Manager%20Career%20Development%20Plan.pdf" TargetMode="External"/><Relationship Id="rId20" Type="http://schemas.openxmlformats.org/officeDocument/2006/relationships/hyperlink" Target="https://www.griffith.edu.au/staff/human-resources/staff-information-and-resources/academic-work/information-for-staff" TargetMode="External"/><Relationship Id="rId29" Type="http://schemas.openxmlformats.org/officeDocument/2006/relationships/hyperlink" Target="http://policies.griffith.edu.au/pdf/Promotion%20of%20Academic%20Staff%20Procedure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secure.griffith.edu.au/secure/staff-only/corporate-governance/gu-delegations-register.xlsm" TargetMode="External"/><Relationship Id="rId32" Type="http://schemas.openxmlformats.org/officeDocument/2006/relationships/hyperlink" Target="https://www.griffith.edu.au/__data/assets/pdf_file/0003/1008840/our-people-plan.pdf" TargetMode="External"/><Relationship Id="rId37" Type="http://schemas.openxmlformats.org/officeDocument/2006/relationships/hyperlink" Target="https://www.griffith.edu.au/about-griffith/corporate-governance/delegations-framewor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cies.griffith.edu.au/policylibrary/Academic%20Manager%20Career%20Development%20Plan.docx" TargetMode="External"/><Relationship Id="rId23" Type="http://schemas.openxmlformats.org/officeDocument/2006/relationships/hyperlink" Target="https://sharepointpubstor.blob.core.windows.net/policylibrary-prod/Delegations%20%20Procedure.pdf" TargetMode="External"/><Relationship Id="rId28" Type="http://schemas.openxmlformats.org/officeDocument/2006/relationships/hyperlink" Target="http://policies.griffith.edu.au/pdf/Promotion%20of%20Academic%20and%20Research%20Only%20Academic%20Staff%20Policy.pdf" TargetMode="External"/><Relationship Id="rId36" Type="http://schemas.openxmlformats.org/officeDocument/2006/relationships/hyperlink" Target="http://policies.griffith.edu.au/pdf/Code%20of%20Conduct.pdf" TargetMode="External"/><Relationship Id="rId10" Type="http://schemas.openxmlformats.org/officeDocument/2006/relationships/endnotes" Target="endnotes.xml"/><Relationship Id="rId19" Type="http://schemas.openxmlformats.org/officeDocument/2006/relationships/hyperlink" Target="http://policies.griffith.edu.au/pdf/ASP%20Procedures.pdf" TargetMode="External"/><Relationship Id="rId31" Type="http://schemas.openxmlformats.org/officeDocument/2006/relationships/hyperlink" Target="http://policies.griffith.edu.au/pdf/Student%20Experience%20of%20Courses%20and%20Teach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riffith.edu.au/pdf/Academic-Staff-Career-Development-Plan.pdf" TargetMode="External"/><Relationship Id="rId22" Type="http://schemas.openxmlformats.org/officeDocument/2006/relationships/hyperlink" Target="https://sharepointpubstor.blob.core.windows.net/policylibrary-prod/Delegations%20Policy.pdf" TargetMode="External"/><Relationship Id="rId27" Type="http://schemas.openxmlformats.org/officeDocument/2006/relationships/hyperlink" Target="http://policies.griffith.edu.au/pdf/Probation%20Procedures%20for%20Academic%20Staff%20Fixed%20Term%20Appointments.pdf" TargetMode="External"/><Relationship Id="rId30" Type="http://schemas.openxmlformats.org/officeDocument/2006/relationships/hyperlink" Target="http://policies.griffith.edu.au/pdf/Promotion%20of%20Research%20Only%20Academic%20Staff%20Procedures.pdf" TargetMode="External"/><Relationship Id="rId35" Type="http://schemas.openxmlformats.org/officeDocument/2006/relationships/hyperlink" Target="https://www.griffith.edu.au/about-griffith/vision-and-val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809869\Downloads\Policy%20Library%20Template%20for%20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30</docsort>
    <policyadvisor xmlns="2f261a70-825f-4a37-b7b5-f6ecc2f4c5fa">
      <UserInfo>
        <DisplayName>Jacques Liebenberg</DisplayName>
        <AccountId>237</AccountId>
        <AccountType/>
      </UserInfo>
    </policyadvisor>
    <datedeclared xmlns="2f261a70-825f-4a37-b7b5-f6ecc2f4c5fa">2017-03-14T14:00:00+00:00</datedeclared>
    <extlink xmlns="2f261a70-825f-4a37-b7b5-f6ecc2f4c5fa">
      <Url xsi:nil="true"/>
      <Description xsi:nil="true"/>
    </extlink>
    <policysummary xmlns="2f261a70-825f-4a37-b7b5-f6ecc2f4c5fa">These procedures detail the elements for assuring career development for academic staff in the context of the University’s commitment to developing and retaining high performing academic staff.</policysummary>
    <TaxCatchAll xmlns="b40c662e-0380-4817-843d-2c7e10d40c39">
      <Value>101</Value>
      <Value>559</Value>
      <Value>82</Value>
      <Value>522</Value>
      <Value>77</Value>
      <Value>53</Value>
      <Value>86</Value>
    </TaxCatchAll>
    <doccomments xmlns="2f261a70-825f-4a37-b7b5-f6ecc2f4c5fa">Standing COO Approval - Editorial changes - DVC(A) to DVC(E) - 29 April 2021.
28/10/2022 - COO approved via email on 27/10/2022 changes of DVC(E) to Provost as considered by Provost and DVC(E).</doccomments>
    <PublishOn xmlns="2f261a70-825f-4a37-b7b5-f6ecc2f4c5fa">2021-02-05T09:19:06+00:00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ae2009ba-a1d7-4476-9707-d0e86e960e2d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2.xml><?xml version="1.0" encoding="utf-8"?>
<ds:datastoreItem xmlns:ds="http://schemas.openxmlformats.org/officeDocument/2006/customXml" ds:itemID="{F927CABB-E49A-4682-ABA1-EB33C67A0B58}">
  <ds:schemaRefs>
    <ds:schemaRef ds:uri="http://schemas.openxmlformats.org/officeDocument/2006/bibliography"/>
  </ds:schemaRefs>
</ds:datastoreItem>
</file>

<file path=customXml/itemProps3.xml><?xml version="1.0" encoding="utf-8"?>
<ds:datastoreItem xmlns:ds="http://schemas.openxmlformats.org/officeDocument/2006/customXml" ds:itemID="{B61774E7-7826-4DDC-B8B3-9D98EB5CF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47483-1788-454C-A42F-3ACF7E53314F}">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Procedure.dotx</Template>
  <TotalTime>0</TotalTime>
  <Pages>7</Pages>
  <Words>2781</Words>
  <Characters>20130</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Academic Staff Career Development Procedures</vt:lpstr>
    </vt:vector>
  </TitlesOfParts>
  <Company>Griffith University</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Staff Career Development Procedures</dc:title>
  <dc:creator>soeadmin</dc:creator>
  <cp:keywords>ASCD, performance, review, performance review, planning, development, career development, cycle, annual review, check in, support, development</cp:keywords>
  <cp:lastModifiedBy>John Montgomery</cp:lastModifiedBy>
  <cp:revision>4</cp:revision>
  <cp:lastPrinted>2017-08-01T03:50:00Z</cp:lastPrinted>
  <dcterms:created xsi:type="dcterms:W3CDTF">2023-11-23T00:07:00Z</dcterms:created>
  <dcterms:modified xsi:type="dcterms:W3CDTF">2024-04-26T02:15:00Z</dcterms:modified>
  <cp:category>Procedures</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23cecb95-6061-4b23-8d2c-fb5d1a5c1faa</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53;#Performance Management|ae2009ba-a1d7-4476-9707-d0e86e960e2d</vt:lpwstr>
  </property>
  <property fmtid="{D5CDD505-2E9C-101B-9397-08002B2CF9AE}" pid="11" name="policycategory">
    <vt:lpwstr>86;#Procedure|bb3f25e1-3c03-4bde-afc2-5888b49b7d7d</vt:lpwstr>
  </property>
  <property fmtid="{D5CDD505-2E9C-101B-9397-08002B2CF9AE}" pid="12" name="appauthority">
    <vt:lpwstr>559;#Provost|bee6e04a-89d5-44a2-a3ef-d33cdfe1b4af</vt:lpwstr>
  </property>
  <property fmtid="{D5CDD505-2E9C-101B-9397-08002B2CF9AE}" pid="13" name="glossaryterms">
    <vt:lpwstr/>
  </property>
  <property fmtid="{D5CDD505-2E9C-101B-9397-08002B2CF9AE}" pid="14" name="officearea">
    <vt:lpwstr>82;#HR|fa4a663b-66b4-447a-906e-c740a2fee828</vt:lpwstr>
  </property>
  <property fmtid="{D5CDD505-2E9C-101B-9397-08002B2CF9AE}" pid="15" name="policyreview">
    <vt:lpwstr>101;#2022|a7f313b1-6200-442c-898e-9a7157c13235</vt:lpwstr>
  </property>
  <property fmtid="{D5CDD505-2E9C-101B-9397-08002B2CF9AE}" pid="16" name="policyaudience">
    <vt:lpwstr>77;#Staff|45ee306d-49ae-43fa-a3ef-02f70754fd2d</vt:lpwstr>
  </property>
  <property fmtid="{D5CDD505-2E9C-101B-9397-08002B2CF9AE}" pid="17" name="policy-category">
    <vt:lpwstr/>
  </property>
  <property fmtid="{D5CDD505-2E9C-101B-9397-08002B2CF9AE}" pid="18" name="policy_x002d_category">
    <vt:lpwstr/>
  </property>
  <property fmtid="{D5CDD505-2E9C-101B-9397-08002B2CF9AE}" pid="19" name="DelayPublish">
    <vt:lpwstr>No</vt:lpwstr>
  </property>
  <property fmtid="{D5CDD505-2E9C-101B-9397-08002B2CF9AE}" pid="20" name="Managed_Testing_Field">
    <vt:lpwstr/>
  </property>
</Properties>
</file>