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4CB3D5BC" w:rsidR="00ED6047" w:rsidRPr="00361F60" w:rsidRDefault="00DB2096" w:rsidP="00426F01">
      <w:pPr>
        <w:pStyle w:val="Heading1"/>
        <w:spacing w:before="120" w:after="120" w:line="240" w:lineRule="auto"/>
        <w:rPr>
          <w:rFonts w:ascii="Arial" w:hAnsi="Arial" w:cs="Arial"/>
          <w:sz w:val="52"/>
          <w:szCs w:val="32"/>
        </w:rPr>
      </w:pPr>
      <w:r w:rsidRPr="00361F60">
        <w:rPr>
          <w:rFonts w:ascii="Arial" w:hAnsi="Arial" w:cs="Arial"/>
          <w:sz w:val="52"/>
          <w:szCs w:val="32"/>
        </w:rPr>
        <w:t>Academic Progress</w:t>
      </w:r>
    </w:p>
    <w:p w14:paraId="4B56D564" w14:textId="7CF60477" w:rsidR="00A144B2" w:rsidRPr="00361F60" w:rsidRDefault="00BB236F" w:rsidP="00426F01">
      <w:pPr>
        <w:pStyle w:val="Heading2"/>
        <w:spacing w:before="240" w:after="0" w:line="240" w:lineRule="auto"/>
        <w:rPr>
          <w:rFonts w:ascii="Arial" w:hAnsi="Arial" w:cs="Arial"/>
          <w:b w:val="0"/>
          <w:bCs w:val="0"/>
          <w:sz w:val="24"/>
          <w:szCs w:val="24"/>
        </w:rPr>
      </w:pPr>
      <w:hyperlink w:anchor="Purpose" w:history="1">
        <w:r w:rsidR="00A144B2" w:rsidRPr="005B27C7">
          <w:rPr>
            <w:rStyle w:val="Hyperlink"/>
            <w:rFonts w:ascii="Arial" w:hAnsi="Arial" w:cs="Arial"/>
            <w:b w:val="0"/>
            <w:bCs w:val="0"/>
            <w:sz w:val="24"/>
            <w:szCs w:val="24"/>
          </w:rPr>
          <w:t>1.0 Purpose</w:t>
        </w:r>
      </w:hyperlink>
    </w:p>
    <w:p w14:paraId="1240B968" w14:textId="7617DCEA" w:rsidR="00732202" w:rsidRPr="005B27C7" w:rsidRDefault="005B27C7" w:rsidP="00426F01">
      <w:pPr>
        <w:pStyle w:val="Heading2"/>
        <w:spacing w:before="0" w:after="0" w:line="240" w:lineRule="auto"/>
        <w:rPr>
          <w:rStyle w:val="Hyperlink"/>
          <w:rFonts w:ascii="Arial" w:hAnsi="Arial" w:cs="Arial"/>
          <w:b w:val="0"/>
          <w:bCs w:val="0"/>
          <w:sz w:val="24"/>
          <w:szCs w:val="24"/>
        </w:rPr>
      </w:pPr>
      <w:r>
        <w:rPr>
          <w:rFonts w:ascii="Arial" w:hAnsi="Arial" w:cs="Arial"/>
          <w:b w:val="0"/>
          <w:bCs w:val="0"/>
          <w:sz w:val="24"/>
          <w:szCs w:val="24"/>
        </w:rPr>
        <w:fldChar w:fldCharType="begin"/>
      </w:r>
      <w:r>
        <w:rPr>
          <w:rFonts w:ascii="Arial" w:hAnsi="Arial" w:cs="Arial"/>
          <w:b w:val="0"/>
          <w:bCs w:val="0"/>
          <w:sz w:val="24"/>
          <w:szCs w:val="24"/>
        </w:rPr>
        <w:instrText>HYPERLINK  \l "_2.0_Scope_1"</w:instrText>
      </w:r>
      <w:r>
        <w:rPr>
          <w:rFonts w:ascii="Arial" w:hAnsi="Arial" w:cs="Arial"/>
          <w:b w:val="0"/>
          <w:bCs w:val="0"/>
          <w:sz w:val="24"/>
          <w:szCs w:val="24"/>
        </w:rPr>
      </w:r>
      <w:r>
        <w:rPr>
          <w:rFonts w:ascii="Arial" w:hAnsi="Arial" w:cs="Arial"/>
          <w:b w:val="0"/>
          <w:bCs w:val="0"/>
          <w:sz w:val="24"/>
          <w:szCs w:val="24"/>
        </w:rPr>
        <w:fldChar w:fldCharType="separate"/>
      </w:r>
      <w:r w:rsidR="00732202" w:rsidRPr="005B27C7">
        <w:rPr>
          <w:rStyle w:val="Hyperlink"/>
          <w:rFonts w:ascii="Arial" w:hAnsi="Arial" w:cs="Arial"/>
          <w:b w:val="0"/>
          <w:bCs w:val="0"/>
          <w:sz w:val="24"/>
          <w:szCs w:val="24"/>
        </w:rPr>
        <w:t>2.0 Scope</w:t>
      </w:r>
    </w:p>
    <w:p w14:paraId="09834E08" w14:textId="77777777" w:rsidR="00732202" w:rsidRPr="00361F60" w:rsidRDefault="005B27C7" w:rsidP="00426F01">
      <w:pPr>
        <w:pStyle w:val="Heading2"/>
        <w:spacing w:before="0" w:after="0" w:line="240" w:lineRule="auto"/>
        <w:rPr>
          <w:rFonts w:ascii="Arial" w:hAnsi="Arial" w:cs="Arial"/>
          <w:b w:val="0"/>
          <w:bCs w:val="0"/>
          <w:sz w:val="24"/>
          <w:szCs w:val="24"/>
        </w:rPr>
      </w:pPr>
      <w:r>
        <w:rPr>
          <w:rFonts w:ascii="Arial" w:hAnsi="Arial" w:cs="Arial"/>
          <w:b w:val="0"/>
          <w:bCs w:val="0"/>
          <w:sz w:val="24"/>
          <w:szCs w:val="24"/>
        </w:rPr>
        <w:fldChar w:fldCharType="end"/>
      </w:r>
      <w:r w:rsidR="00FF586B" w:rsidRPr="00361F60">
        <w:rPr>
          <w:rFonts w:ascii="Arial" w:hAnsi="Arial" w:cs="Arial"/>
          <w:b w:val="0"/>
          <w:bCs w:val="0"/>
          <w:sz w:val="24"/>
          <w:szCs w:val="24"/>
        </w:rPr>
        <w:fldChar w:fldCharType="begin"/>
      </w:r>
      <w:r>
        <w:rPr>
          <w:rFonts w:ascii="Arial" w:hAnsi="Arial" w:cs="Arial"/>
          <w:b w:val="0"/>
          <w:bCs w:val="0"/>
          <w:sz w:val="24"/>
          <w:szCs w:val="24"/>
        </w:rPr>
        <w:instrText>HYPERLINK  \l "_3.0_Procedure_1"</w:instrText>
      </w:r>
      <w:r w:rsidR="00FF586B" w:rsidRPr="00361F60">
        <w:rPr>
          <w:rFonts w:ascii="Arial" w:hAnsi="Arial" w:cs="Arial"/>
          <w:b w:val="0"/>
          <w:bCs w:val="0"/>
          <w:sz w:val="24"/>
          <w:szCs w:val="24"/>
        </w:rPr>
      </w:r>
      <w:r w:rsidR="00FF586B" w:rsidRPr="00361F60">
        <w:rPr>
          <w:rFonts w:ascii="Arial" w:hAnsi="Arial" w:cs="Arial"/>
          <w:b w:val="0"/>
          <w:bCs w:val="0"/>
          <w:sz w:val="24"/>
          <w:szCs w:val="24"/>
        </w:rPr>
        <w:fldChar w:fldCharType="separate"/>
      </w:r>
      <w:r w:rsidR="00732202" w:rsidRPr="00361F60">
        <w:rPr>
          <w:rFonts w:ascii="Arial" w:hAnsi="Arial" w:cs="Arial"/>
          <w:b w:val="0"/>
          <w:bCs w:val="0"/>
          <w:sz w:val="24"/>
          <w:szCs w:val="24"/>
        </w:rPr>
        <w:t>3.0 P</w:t>
      </w:r>
      <w:r w:rsidR="005632E8" w:rsidRPr="00361F60">
        <w:rPr>
          <w:rFonts w:ascii="Arial" w:hAnsi="Arial" w:cs="Arial"/>
          <w:b w:val="0"/>
          <w:bCs w:val="0"/>
          <w:sz w:val="24"/>
          <w:szCs w:val="24"/>
        </w:rPr>
        <w:t>rocedure</w:t>
      </w:r>
      <w:r w:rsidR="00C76573" w:rsidRPr="00361F60">
        <w:rPr>
          <w:rFonts w:ascii="Arial" w:hAnsi="Arial" w:cs="Arial"/>
          <w:b w:val="0"/>
          <w:bCs w:val="0"/>
          <w:sz w:val="24"/>
          <w:szCs w:val="24"/>
        </w:rPr>
        <w:t xml:space="preserve"> </w:t>
      </w:r>
    </w:p>
    <w:p w14:paraId="2655DE31" w14:textId="2989496F" w:rsidR="00C76573" w:rsidRPr="00D85F3A" w:rsidRDefault="00FF586B" w:rsidP="00426F01">
      <w:pPr>
        <w:pStyle w:val="Heading2"/>
        <w:spacing w:before="0" w:after="0" w:line="240" w:lineRule="auto"/>
        <w:ind w:left="284"/>
        <w:rPr>
          <w:rFonts w:ascii="Arial" w:hAnsi="Arial" w:cs="Arial"/>
          <w:b w:val="0"/>
          <w:bCs w:val="0"/>
          <w:sz w:val="24"/>
          <w:szCs w:val="24"/>
        </w:rPr>
      </w:pPr>
      <w:r w:rsidRPr="00361F60">
        <w:rPr>
          <w:rFonts w:ascii="Arial" w:hAnsi="Arial" w:cs="Arial"/>
          <w:b w:val="0"/>
          <w:bCs w:val="0"/>
          <w:sz w:val="24"/>
          <w:szCs w:val="24"/>
        </w:rPr>
        <w:fldChar w:fldCharType="end"/>
      </w:r>
      <w:hyperlink w:anchor="_3.1_Academic_progress" w:history="1">
        <w:r w:rsidR="00C76573" w:rsidRPr="00D85F3A">
          <w:rPr>
            <w:rStyle w:val="Hyperlink"/>
            <w:rFonts w:ascii="Arial" w:hAnsi="Arial" w:cs="Arial"/>
            <w:b w:val="0"/>
            <w:bCs w:val="0"/>
            <w:sz w:val="24"/>
            <w:szCs w:val="24"/>
          </w:rPr>
          <w:t xml:space="preserve">3.1 </w:t>
        </w:r>
        <w:r w:rsidR="00923463" w:rsidRPr="00D85F3A">
          <w:rPr>
            <w:rStyle w:val="Hyperlink"/>
            <w:rFonts w:ascii="Arial" w:hAnsi="Arial" w:cs="Arial"/>
            <w:b w:val="0"/>
            <w:bCs w:val="0"/>
            <w:sz w:val="24"/>
            <w:szCs w:val="24"/>
          </w:rPr>
          <w:t>Academic progress during at teaching term</w:t>
        </w:r>
      </w:hyperlink>
      <w:r w:rsidR="00904689" w:rsidRPr="00D85F3A">
        <w:rPr>
          <w:rFonts w:ascii="Arial" w:hAnsi="Arial" w:cs="Arial"/>
          <w:b w:val="0"/>
          <w:bCs w:val="0"/>
          <w:sz w:val="24"/>
          <w:szCs w:val="24"/>
        </w:rPr>
        <w:t xml:space="preserve"> | </w:t>
      </w:r>
      <w:hyperlink w:anchor="_3.2_Academic_progress" w:history="1">
        <w:r w:rsidR="00904689" w:rsidRPr="00D85F3A">
          <w:rPr>
            <w:rStyle w:val="Hyperlink"/>
            <w:rFonts w:ascii="Arial" w:hAnsi="Arial" w:cs="Arial"/>
            <w:b w:val="0"/>
            <w:bCs w:val="0"/>
            <w:sz w:val="24"/>
            <w:szCs w:val="24"/>
          </w:rPr>
          <w:t xml:space="preserve">3.2 </w:t>
        </w:r>
        <w:r w:rsidR="00923463" w:rsidRPr="00D85F3A">
          <w:rPr>
            <w:rStyle w:val="Hyperlink"/>
            <w:rFonts w:ascii="Arial" w:hAnsi="Arial" w:cs="Arial"/>
            <w:b w:val="0"/>
            <w:bCs w:val="0"/>
            <w:sz w:val="24"/>
            <w:szCs w:val="24"/>
          </w:rPr>
          <w:t>Academic progress at the end of a teaching term</w:t>
        </w:r>
      </w:hyperlink>
      <w:r w:rsidR="00923463" w:rsidRPr="00D85F3A">
        <w:rPr>
          <w:rStyle w:val="Hyperlink"/>
          <w:rFonts w:ascii="Arial" w:hAnsi="Arial" w:cs="Arial"/>
          <w:b w:val="0"/>
          <w:bCs w:val="0"/>
          <w:sz w:val="24"/>
          <w:szCs w:val="24"/>
        </w:rPr>
        <w:t xml:space="preserve"> | </w:t>
      </w:r>
      <w:hyperlink w:anchor="_3.3_Exclusion" w:history="1">
        <w:r w:rsidR="00923463" w:rsidRPr="00D85F3A">
          <w:rPr>
            <w:rStyle w:val="Hyperlink"/>
            <w:rFonts w:ascii="Arial" w:hAnsi="Arial" w:cs="Arial"/>
            <w:b w:val="0"/>
            <w:bCs w:val="0"/>
            <w:sz w:val="24"/>
            <w:szCs w:val="24"/>
          </w:rPr>
          <w:t>3.3 Exclusion</w:t>
        </w:r>
      </w:hyperlink>
      <w:r w:rsidR="00923463" w:rsidRPr="00D85F3A">
        <w:rPr>
          <w:rStyle w:val="Hyperlink"/>
          <w:rFonts w:ascii="Arial" w:hAnsi="Arial" w:cs="Arial"/>
          <w:b w:val="0"/>
          <w:bCs w:val="0"/>
          <w:sz w:val="24"/>
          <w:szCs w:val="24"/>
        </w:rPr>
        <w:t xml:space="preserve"> | </w:t>
      </w:r>
      <w:hyperlink w:anchor="_3.4_Review_and" w:history="1">
        <w:r w:rsidR="00923463" w:rsidRPr="00D85F3A">
          <w:rPr>
            <w:rStyle w:val="Hyperlink"/>
            <w:rFonts w:ascii="Arial" w:hAnsi="Arial" w:cs="Arial"/>
            <w:b w:val="0"/>
            <w:bCs w:val="0"/>
            <w:sz w:val="24"/>
            <w:szCs w:val="24"/>
          </w:rPr>
          <w:t>3.4 Review and appeal against exclusion</w:t>
        </w:r>
      </w:hyperlink>
      <w:r w:rsidR="00923463" w:rsidRPr="00D85F3A">
        <w:rPr>
          <w:rStyle w:val="Hyperlink"/>
          <w:rFonts w:ascii="Arial" w:hAnsi="Arial" w:cs="Arial"/>
          <w:b w:val="0"/>
          <w:bCs w:val="0"/>
          <w:sz w:val="24"/>
          <w:szCs w:val="24"/>
        </w:rPr>
        <w:t xml:space="preserve"> | </w:t>
      </w:r>
      <w:hyperlink w:anchor="_3.5_Academic_progress" w:history="1">
        <w:r w:rsidR="00923463" w:rsidRPr="00D85F3A">
          <w:rPr>
            <w:rStyle w:val="Hyperlink"/>
            <w:rFonts w:ascii="Arial" w:hAnsi="Arial" w:cs="Arial"/>
            <w:b w:val="0"/>
            <w:bCs w:val="0"/>
            <w:sz w:val="24"/>
            <w:szCs w:val="24"/>
          </w:rPr>
          <w:t>3.5 Academic progress record</w:t>
        </w:r>
      </w:hyperlink>
      <w:r w:rsidR="00923463" w:rsidRPr="00D85F3A">
        <w:rPr>
          <w:rStyle w:val="Hyperlink"/>
          <w:rFonts w:ascii="Arial" w:hAnsi="Arial" w:cs="Arial"/>
          <w:b w:val="0"/>
          <w:bCs w:val="0"/>
          <w:sz w:val="24"/>
          <w:szCs w:val="24"/>
        </w:rPr>
        <w:t xml:space="preserve"> | </w:t>
      </w:r>
      <w:hyperlink w:anchor="_3.6_Readmission_following" w:history="1">
        <w:r w:rsidR="00923463" w:rsidRPr="00D85F3A">
          <w:rPr>
            <w:rStyle w:val="Hyperlink"/>
            <w:rFonts w:ascii="Arial" w:hAnsi="Arial" w:cs="Arial"/>
            <w:b w:val="0"/>
            <w:bCs w:val="0"/>
            <w:sz w:val="24"/>
            <w:szCs w:val="24"/>
          </w:rPr>
          <w:t>3.6 Readmission following exclusion</w:t>
        </w:r>
      </w:hyperlink>
    </w:p>
    <w:p w14:paraId="574A747E" w14:textId="5CA1E720" w:rsidR="00A144B2" w:rsidRPr="00361F60" w:rsidRDefault="00FF586B" w:rsidP="00426F01">
      <w:pPr>
        <w:pStyle w:val="Heading2"/>
        <w:spacing w:before="0" w:after="0" w:line="240" w:lineRule="auto"/>
        <w:rPr>
          <w:rFonts w:ascii="Arial" w:hAnsi="Arial" w:cs="Arial"/>
          <w:b w:val="0"/>
          <w:bCs w:val="0"/>
          <w:sz w:val="24"/>
          <w:szCs w:val="24"/>
        </w:rPr>
      </w:pPr>
      <w:r w:rsidRPr="00361F60">
        <w:rPr>
          <w:rFonts w:ascii="Arial" w:hAnsi="Arial" w:cs="Arial"/>
          <w:b w:val="0"/>
          <w:bCs w:val="0"/>
          <w:sz w:val="24"/>
          <w:szCs w:val="24"/>
        </w:rPr>
        <w:fldChar w:fldCharType="begin"/>
      </w:r>
      <w:r w:rsidR="00AF2839" w:rsidRPr="00361F60">
        <w:rPr>
          <w:rFonts w:ascii="Arial" w:hAnsi="Arial" w:cs="Arial"/>
          <w:b w:val="0"/>
          <w:bCs w:val="0"/>
          <w:sz w:val="24"/>
          <w:szCs w:val="24"/>
        </w:rPr>
        <w:instrText>HYPERLINK  \l "_4.0_Roles,_responsibilities"</w:instrText>
      </w:r>
      <w:r w:rsidRPr="00361F60">
        <w:rPr>
          <w:rFonts w:ascii="Arial" w:hAnsi="Arial" w:cs="Arial"/>
          <w:b w:val="0"/>
          <w:bCs w:val="0"/>
          <w:sz w:val="24"/>
          <w:szCs w:val="24"/>
        </w:rPr>
      </w:r>
      <w:r w:rsidRPr="00361F60">
        <w:rPr>
          <w:rFonts w:ascii="Arial" w:hAnsi="Arial" w:cs="Arial"/>
          <w:b w:val="0"/>
          <w:bCs w:val="0"/>
          <w:sz w:val="24"/>
          <w:szCs w:val="24"/>
        </w:rPr>
        <w:fldChar w:fldCharType="separate"/>
      </w:r>
      <w:r w:rsidR="007418A5" w:rsidRPr="00361F60">
        <w:rPr>
          <w:rFonts w:ascii="Arial" w:hAnsi="Arial" w:cs="Arial"/>
          <w:b w:val="0"/>
          <w:bCs w:val="0"/>
          <w:sz w:val="24"/>
          <w:szCs w:val="24"/>
        </w:rPr>
        <w:t>4</w:t>
      </w:r>
      <w:r w:rsidR="00732202" w:rsidRPr="00361F60">
        <w:rPr>
          <w:rFonts w:ascii="Arial" w:hAnsi="Arial" w:cs="Arial"/>
          <w:b w:val="0"/>
          <w:bCs w:val="0"/>
          <w:sz w:val="24"/>
          <w:szCs w:val="24"/>
        </w:rPr>
        <w:t>.0 Definitions</w:t>
      </w:r>
    </w:p>
    <w:p w14:paraId="60023409" w14:textId="4C6A6177" w:rsidR="0048234D" w:rsidRPr="00361F60" w:rsidRDefault="00FF586B" w:rsidP="00426F01">
      <w:pPr>
        <w:pStyle w:val="Heading2"/>
        <w:spacing w:before="0" w:after="0" w:line="240" w:lineRule="auto"/>
        <w:rPr>
          <w:rFonts w:ascii="Arial" w:hAnsi="Arial" w:cs="Arial"/>
          <w:b w:val="0"/>
          <w:bCs w:val="0"/>
          <w:sz w:val="24"/>
          <w:szCs w:val="24"/>
        </w:rPr>
      </w:pPr>
      <w:r w:rsidRPr="00361F60">
        <w:rPr>
          <w:rFonts w:ascii="Arial" w:hAnsi="Arial" w:cs="Arial"/>
          <w:b w:val="0"/>
          <w:bCs w:val="0"/>
          <w:sz w:val="24"/>
          <w:szCs w:val="24"/>
        </w:rPr>
        <w:fldChar w:fldCharType="end"/>
      </w:r>
      <w:hyperlink w:anchor="_5.0_Information" w:history="1">
        <w:r w:rsidR="0048234D" w:rsidRPr="00361F60">
          <w:rPr>
            <w:rStyle w:val="Hyperlink"/>
            <w:rFonts w:ascii="Arial" w:hAnsi="Arial" w:cs="Arial"/>
            <w:b w:val="0"/>
            <w:bCs w:val="0"/>
            <w:sz w:val="24"/>
            <w:szCs w:val="24"/>
          </w:rPr>
          <w:t>5.0 Information</w:t>
        </w:r>
      </w:hyperlink>
    </w:p>
    <w:p w14:paraId="3005F60D" w14:textId="71D02CC3" w:rsidR="00D434E9" w:rsidRPr="00361F60" w:rsidRDefault="00BB236F" w:rsidP="00426F01">
      <w:pPr>
        <w:pStyle w:val="Heading2"/>
        <w:spacing w:before="0" w:after="0" w:line="240" w:lineRule="auto"/>
        <w:rPr>
          <w:rFonts w:ascii="Arial" w:hAnsi="Arial" w:cs="Arial"/>
          <w:b w:val="0"/>
          <w:bCs w:val="0"/>
          <w:sz w:val="24"/>
          <w:szCs w:val="24"/>
        </w:rPr>
      </w:pPr>
      <w:hyperlink w:anchor="_7.0_Related_Policy" w:history="1">
        <w:r w:rsidR="0048234D" w:rsidRPr="00361F60">
          <w:rPr>
            <w:rStyle w:val="Hyperlink"/>
            <w:rFonts w:ascii="Arial" w:hAnsi="Arial" w:cs="Arial"/>
            <w:b w:val="0"/>
            <w:bCs w:val="0"/>
            <w:sz w:val="24"/>
            <w:szCs w:val="24"/>
          </w:rPr>
          <w:t>6.0 Related policy documents and supporting documents</w:t>
        </w:r>
        <w:bookmarkStart w:id="0" w:name="_1.0_Purpose"/>
        <w:bookmarkEnd w:id="0"/>
      </w:hyperlink>
      <w:r w:rsidR="00613014" w:rsidRPr="00361F60">
        <w:rPr>
          <w:rFonts w:ascii="Arial" w:hAnsi="Arial" w:cs="Arial"/>
          <w:b w:val="0"/>
          <w:bCs w:val="0"/>
          <w:sz w:val="24"/>
          <w:szCs w:val="24"/>
        </w:rPr>
        <w:t xml:space="preserve"> </w:t>
      </w:r>
    </w:p>
    <w:p w14:paraId="2DF7559D" w14:textId="403D7944" w:rsidR="00A144B2" w:rsidRPr="00361F60" w:rsidRDefault="00A144B2" w:rsidP="00F504FC">
      <w:pPr>
        <w:pStyle w:val="Heading2"/>
        <w:spacing w:before="120" w:line="240" w:lineRule="auto"/>
        <w:rPr>
          <w:rFonts w:ascii="Arial" w:hAnsi="Arial" w:cs="Arial"/>
        </w:rPr>
      </w:pPr>
      <w:bookmarkStart w:id="1" w:name="Purpose"/>
      <w:bookmarkEnd w:id="1"/>
      <w:r w:rsidRPr="00361F60">
        <w:rPr>
          <w:rFonts w:ascii="Arial" w:hAnsi="Arial" w:cs="Arial"/>
        </w:rPr>
        <w:t>1.0 Purpose</w:t>
      </w:r>
    </w:p>
    <w:p w14:paraId="722E28CD" w14:textId="16B36D8C" w:rsidR="00DB2096" w:rsidRPr="00361F60" w:rsidRDefault="00DB2096" w:rsidP="00426F01">
      <w:pPr>
        <w:pStyle w:val="Heading2"/>
        <w:spacing w:before="120" w:line="240" w:lineRule="auto"/>
        <w:rPr>
          <w:rStyle w:val="eop"/>
          <w:rFonts w:ascii="Arial" w:hAnsi="Arial" w:cs="Arial"/>
          <w:b w:val="0"/>
          <w:bCs w:val="0"/>
          <w:color w:val="000000"/>
          <w:sz w:val="22"/>
          <w:szCs w:val="22"/>
          <w:shd w:val="clear" w:color="auto" w:fill="FFFFFF"/>
        </w:rPr>
      </w:pPr>
      <w:bookmarkStart w:id="2" w:name="_2.0_Scope"/>
      <w:bookmarkEnd w:id="2"/>
      <w:r w:rsidRPr="00361F60">
        <w:rPr>
          <w:rStyle w:val="normaltextrun"/>
          <w:rFonts w:ascii="Arial" w:hAnsi="Arial" w:cs="Arial"/>
          <w:b w:val="0"/>
          <w:bCs w:val="0"/>
          <w:color w:val="000000"/>
          <w:sz w:val="22"/>
          <w:szCs w:val="22"/>
          <w:shd w:val="clear" w:color="auto" w:fill="FFFFFF"/>
        </w:rPr>
        <w:t xml:space="preserve">This </w:t>
      </w:r>
      <w:r w:rsidR="00874151" w:rsidRPr="00361F60">
        <w:rPr>
          <w:rStyle w:val="normaltextrun"/>
          <w:rFonts w:ascii="Arial" w:hAnsi="Arial" w:cs="Arial"/>
          <w:b w:val="0"/>
          <w:bCs w:val="0"/>
          <w:color w:val="000000"/>
          <w:sz w:val="22"/>
          <w:szCs w:val="22"/>
          <w:shd w:val="clear" w:color="auto" w:fill="FFFFFF"/>
        </w:rPr>
        <w:t>P</w:t>
      </w:r>
      <w:r w:rsidRPr="00361F60">
        <w:rPr>
          <w:rStyle w:val="normaltextrun"/>
          <w:rFonts w:ascii="Arial" w:hAnsi="Arial" w:cs="Arial"/>
          <w:b w:val="0"/>
          <w:bCs w:val="0"/>
          <w:color w:val="000000"/>
          <w:sz w:val="22"/>
          <w:szCs w:val="22"/>
          <w:shd w:val="clear" w:color="auto" w:fill="FFFFFF"/>
        </w:rPr>
        <w:t xml:space="preserve">rocedure supports the </w:t>
      </w:r>
      <w:r w:rsidRPr="00361F60">
        <w:rPr>
          <w:rStyle w:val="normaltextrun"/>
          <w:rFonts w:ascii="Arial" w:hAnsi="Arial" w:cs="Arial"/>
          <w:b w:val="0"/>
          <w:bCs w:val="0"/>
          <w:i/>
          <w:iCs w:val="0"/>
          <w:color w:val="000000" w:themeColor="text1"/>
          <w:sz w:val="22"/>
          <w:szCs w:val="22"/>
          <w:shd w:val="clear" w:color="auto" w:fill="FFFFFF"/>
        </w:rPr>
        <w:t>Enrolment Policy</w:t>
      </w:r>
      <w:r w:rsidRPr="00361F60">
        <w:rPr>
          <w:rStyle w:val="normaltextrun"/>
          <w:rFonts w:ascii="Arial" w:hAnsi="Arial" w:cs="Arial"/>
          <w:b w:val="0"/>
          <w:bCs w:val="0"/>
          <w:color w:val="000000" w:themeColor="text1"/>
          <w:sz w:val="22"/>
          <w:szCs w:val="22"/>
          <w:shd w:val="clear" w:color="auto" w:fill="FFFFFF"/>
        </w:rPr>
        <w:t xml:space="preserve"> </w:t>
      </w:r>
      <w:r w:rsidRPr="00361F60">
        <w:rPr>
          <w:rStyle w:val="normaltextrun"/>
          <w:rFonts w:ascii="Arial" w:hAnsi="Arial" w:cs="Arial"/>
          <w:b w:val="0"/>
          <w:bCs w:val="0"/>
          <w:color w:val="000000"/>
          <w:sz w:val="22"/>
          <w:szCs w:val="22"/>
          <w:shd w:val="clear" w:color="auto" w:fill="FFFFFF"/>
        </w:rPr>
        <w:t>and outlines the process to be used when reviewing a student’s academic progress to ensure appropriate support is in place to assist students to succeed in their study. Its purpose is to ensure a consistent approach to the management of students’ academic progress in accordance with the policy.</w:t>
      </w:r>
      <w:r w:rsidRPr="00361F60">
        <w:rPr>
          <w:rStyle w:val="eop"/>
          <w:rFonts w:ascii="Arial" w:hAnsi="Arial" w:cs="Arial"/>
          <w:b w:val="0"/>
          <w:bCs w:val="0"/>
          <w:color w:val="000000"/>
          <w:sz w:val="22"/>
          <w:szCs w:val="22"/>
          <w:shd w:val="clear" w:color="auto" w:fill="FFFFFF"/>
        </w:rPr>
        <w:t> </w:t>
      </w:r>
    </w:p>
    <w:p w14:paraId="7F0EA822" w14:textId="543436FB" w:rsidR="00A144B2" w:rsidRPr="00361F60" w:rsidRDefault="00A144B2" w:rsidP="00F504FC">
      <w:pPr>
        <w:pStyle w:val="Heading2"/>
        <w:spacing w:before="120" w:line="240" w:lineRule="auto"/>
        <w:rPr>
          <w:rFonts w:ascii="Arial" w:hAnsi="Arial" w:cs="Arial"/>
        </w:rPr>
      </w:pPr>
      <w:r w:rsidRPr="00361F60">
        <w:rPr>
          <w:rFonts w:ascii="Arial" w:hAnsi="Arial" w:cs="Arial"/>
        </w:rPr>
        <w:t>2.0 Scope</w:t>
      </w:r>
    </w:p>
    <w:p w14:paraId="72881B12" w14:textId="1DBB0EC6" w:rsidR="00DB2096" w:rsidRPr="00361F60" w:rsidRDefault="00DB2096" w:rsidP="00426F01">
      <w:pPr>
        <w:pStyle w:val="Heading2"/>
        <w:spacing w:before="120" w:line="240" w:lineRule="auto"/>
        <w:rPr>
          <w:rStyle w:val="eop"/>
          <w:rFonts w:ascii="Arial" w:hAnsi="Arial" w:cs="Arial"/>
          <w:b w:val="0"/>
          <w:bCs w:val="0"/>
          <w:color w:val="000000"/>
          <w:sz w:val="22"/>
          <w:szCs w:val="22"/>
          <w:shd w:val="clear" w:color="auto" w:fill="FFFFFF"/>
        </w:rPr>
      </w:pPr>
      <w:bookmarkStart w:id="3" w:name="_3.0_Policy_statement"/>
      <w:bookmarkStart w:id="4" w:name="_3.0_Procedure"/>
      <w:bookmarkEnd w:id="3"/>
      <w:bookmarkEnd w:id="4"/>
      <w:r w:rsidRPr="00361F60">
        <w:rPr>
          <w:rStyle w:val="normaltextrun"/>
          <w:rFonts w:ascii="Arial" w:hAnsi="Arial" w:cs="Arial"/>
          <w:b w:val="0"/>
          <w:bCs w:val="0"/>
          <w:color w:val="000000"/>
          <w:sz w:val="22"/>
          <w:szCs w:val="22"/>
          <w:shd w:val="clear" w:color="auto" w:fill="FFFFFF"/>
        </w:rPr>
        <w:t xml:space="preserve">This </w:t>
      </w:r>
      <w:r w:rsidR="0003674A" w:rsidRPr="00361F60">
        <w:rPr>
          <w:rStyle w:val="normaltextrun"/>
          <w:rFonts w:ascii="Arial" w:hAnsi="Arial" w:cs="Arial"/>
          <w:b w:val="0"/>
          <w:bCs w:val="0"/>
          <w:color w:val="000000"/>
          <w:sz w:val="22"/>
          <w:szCs w:val="22"/>
          <w:shd w:val="clear" w:color="auto" w:fill="FFFFFF"/>
        </w:rPr>
        <w:t>P</w:t>
      </w:r>
      <w:r w:rsidRPr="00361F60">
        <w:rPr>
          <w:rStyle w:val="normaltextrun"/>
          <w:rFonts w:ascii="Arial" w:hAnsi="Arial" w:cs="Arial"/>
          <w:b w:val="0"/>
          <w:bCs w:val="0"/>
          <w:color w:val="000000"/>
          <w:sz w:val="22"/>
          <w:szCs w:val="22"/>
          <w:shd w:val="clear" w:color="auto" w:fill="FFFFFF"/>
        </w:rPr>
        <w:t>rocedure applies to all students undertaking undergraduate studies or postgraduate coursework studies. It does not apply to students undertaking end-on Bachelor (Honours) degree programs, higher degree research (HDR) programs or non-award studies. The policy comes into effect once a student is enrolled in at least 20 credit points of study at undergraduate or postgraduate career level.</w:t>
      </w:r>
      <w:r w:rsidRPr="00361F60">
        <w:rPr>
          <w:rStyle w:val="eop"/>
          <w:rFonts w:ascii="Arial" w:hAnsi="Arial" w:cs="Arial"/>
          <w:b w:val="0"/>
          <w:bCs w:val="0"/>
          <w:color w:val="000000"/>
          <w:sz w:val="22"/>
          <w:szCs w:val="22"/>
          <w:shd w:val="clear" w:color="auto" w:fill="FFFFFF"/>
        </w:rPr>
        <w:t> </w:t>
      </w:r>
    </w:p>
    <w:p w14:paraId="738A9BC3" w14:textId="20E0FE4A" w:rsidR="00A144B2" w:rsidRPr="00361F60" w:rsidRDefault="00A144B2" w:rsidP="00F504FC">
      <w:pPr>
        <w:pStyle w:val="Heading2"/>
        <w:spacing w:before="120" w:line="240" w:lineRule="auto"/>
        <w:rPr>
          <w:rFonts w:ascii="Arial" w:hAnsi="Arial" w:cs="Arial"/>
        </w:rPr>
      </w:pPr>
      <w:r w:rsidRPr="00361F60">
        <w:rPr>
          <w:rFonts w:ascii="Arial" w:hAnsi="Arial" w:cs="Arial"/>
        </w:rPr>
        <w:t xml:space="preserve">3.0 </w:t>
      </w:r>
      <w:r w:rsidR="007418A5" w:rsidRPr="00361F60">
        <w:rPr>
          <w:rFonts w:ascii="Arial" w:hAnsi="Arial" w:cs="Arial"/>
        </w:rPr>
        <w:t>Procedure</w:t>
      </w:r>
    </w:p>
    <w:p w14:paraId="5D5547A8" w14:textId="72205F5A" w:rsidR="00584767" w:rsidRPr="00361F60" w:rsidRDefault="00584767" w:rsidP="00426F01">
      <w:pPr>
        <w:pStyle w:val="NormalWhite"/>
        <w:spacing w:before="120" w:after="120" w:line="240" w:lineRule="auto"/>
        <w:jc w:val="left"/>
        <w:rPr>
          <w:rFonts w:cs="Arial"/>
          <w:color w:val="auto"/>
          <w:sz w:val="22"/>
        </w:rPr>
      </w:pPr>
      <w:r w:rsidRPr="00361F60">
        <w:rPr>
          <w:rStyle w:val="normaltextrun"/>
          <w:rFonts w:cs="Arial"/>
          <w:color w:val="000000"/>
          <w:sz w:val="22"/>
          <w:shd w:val="clear" w:color="auto" w:fill="FFFFFF"/>
        </w:rPr>
        <w:t>To ensure students are successful in their studies, the University will monitor their academic progress and offer support when needed.</w:t>
      </w:r>
      <w:r w:rsidRPr="00361F60">
        <w:rPr>
          <w:rStyle w:val="Heading1Char"/>
          <w:rFonts w:ascii="Arial" w:hAnsi="Arial" w:cs="Arial"/>
          <w:color w:val="000000"/>
          <w:sz w:val="22"/>
          <w:szCs w:val="22"/>
          <w:shd w:val="clear" w:color="auto" w:fill="FFFFFF"/>
        </w:rPr>
        <w:t xml:space="preserve"> </w:t>
      </w:r>
      <w:r w:rsidRPr="00361F60">
        <w:rPr>
          <w:rStyle w:val="normaltextrun"/>
          <w:rFonts w:cs="Arial"/>
          <w:color w:val="000000"/>
          <w:sz w:val="22"/>
          <w:shd w:val="clear" w:color="auto" w:fill="FFFFFF"/>
        </w:rPr>
        <w:t>Students are encouraged and expected to take responsibility for their learning and engage with the support and advice offered.</w:t>
      </w:r>
    </w:p>
    <w:p w14:paraId="301FA844" w14:textId="3325355A" w:rsidR="00A144B2" w:rsidRPr="00361F60" w:rsidRDefault="00A144B2" w:rsidP="00426F01">
      <w:pPr>
        <w:pStyle w:val="Heading3"/>
        <w:spacing w:before="120" w:after="120" w:line="240" w:lineRule="auto"/>
        <w:ind w:left="567"/>
        <w:rPr>
          <w:rFonts w:ascii="Arial" w:hAnsi="Arial" w:cs="Arial"/>
        </w:rPr>
      </w:pPr>
      <w:bookmarkStart w:id="5" w:name="_3.1_[Insert_sub-heading]"/>
      <w:bookmarkStart w:id="6" w:name="_3.1_Academic_progress"/>
      <w:bookmarkEnd w:id="5"/>
      <w:bookmarkEnd w:id="6"/>
      <w:r w:rsidRPr="00361F60">
        <w:rPr>
          <w:rFonts w:ascii="Arial" w:hAnsi="Arial" w:cs="Arial"/>
        </w:rPr>
        <w:t xml:space="preserve">3.1 </w:t>
      </w:r>
      <w:r w:rsidR="00584767" w:rsidRPr="00361F60">
        <w:rPr>
          <w:rFonts w:ascii="Arial" w:hAnsi="Arial" w:cs="Arial"/>
        </w:rPr>
        <w:t>Academic progress during a teaching term</w:t>
      </w:r>
    </w:p>
    <w:p w14:paraId="591260C3" w14:textId="30340EE4" w:rsidR="00584767" w:rsidRPr="00361F60" w:rsidRDefault="00584767" w:rsidP="00426F01">
      <w:pPr>
        <w:pStyle w:val="NormalWhite"/>
        <w:spacing w:before="120" w:after="120" w:line="240" w:lineRule="auto"/>
        <w:ind w:left="567"/>
        <w:jc w:val="left"/>
        <w:rPr>
          <w:rFonts w:cs="Arial"/>
          <w:color w:val="auto"/>
          <w:sz w:val="22"/>
        </w:rPr>
      </w:pPr>
      <w:r w:rsidRPr="00361F60">
        <w:rPr>
          <w:rFonts w:cs="Arial"/>
          <w:color w:val="auto"/>
          <w:sz w:val="22"/>
        </w:rPr>
        <w:t>During a teaching term</w:t>
      </w:r>
      <w:r w:rsidR="052FB36E" w:rsidRPr="00361F60">
        <w:rPr>
          <w:rFonts w:cs="Arial"/>
          <w:color w:val="auto"/>
          <w:sz w:val="22"/>
        </w:rPr>
        <w:t xml:space="preserve"> and from as early as Week 2</w:t>
      </w:r>
      <w:r w:rsidRPr="00361F60">
        <w:rPr>
          <w:rFonts w:cs="Arial"/>
          <w:color w:val="auto"/>
          <w:sz w:val="22"/>
        </w:rPr>
        <w:t xml:space="preserve">, student engagement and achievement information will be monitored </w:t>
      </w:r>
      <w:r w:rsidR="501A64FE" w:rsidRPr="00361F60">
        <w:rPr>
          <w:rFonts w:cs="Arial"/>
          <w:color w:val="auto"/>
          <w:sz w:val="22"/>
        </w:rPr>
        <w:t xml:space="preserve">using the available analytics </w:t>
      </w:r>
      <w:r w:rsidRPr="00361F60">
        <w:rPr>
          <w:rFonts w:cs="Arial"/>
          <w:color w:val="auto"/>
          <w:sz w:val="22"/>
        </w:rPr>
        <w:t>to determine whether students are making satisfactory progress in their current courses, and consequently their program. This assessment will be conducted within the Academic Group that hosts the student’s program of enrolment and the relevant Dean (Learning &amp; Teaching) is responsible for its conduct and consistency within the recommended approach. Identified students will be contacted by the relevant staff and supported to improve their progression, which may include referral to the most appropriate sources of assistance, such as:</w:t>
      </w:r>
    </w:p>
    <w:p w14:paraId="379DEC85" w14:textId="62A43113" w:rsidR="00584767" w:rsidRPr="00361F60" w:rsidRDefault="00584767" w:rsidP="009B609D">
      <w:pPr>
        <w:pStyle w:val="NormalWhite"/>
        <w:numPr>
          <w:ilvl w:val="0"/>
          <w:numId w:val="9"/>
        </w:numPr>
        <w:spacing w:before="120" w:after="120" w:line="240" w:lineRule="auto"/>
        <w:ind w:left="924" w:hanging="357"/>
        <w:jc w:val="left"/>
        <w:rPr>
          <w:rFonts w:cs="Arial"/>
          <w:color w:val="auto"/>
          <w:sz w:val="22"/>
        </w:rPr>
      </w:pPr>
      <w:r w:rsidRPr="00361F60">
        <w:rPr>
          <w:rFonts w:cs="Arial"/>
          <w:color w:val="auto"/>
          <w:sz w:val="22"/>
        </w:rPr>
        <w:t xml:space="preserve">an appropriate </w:t>
      </w:r>
      <w:hyperlink r:id="rId11" w:history="1">
        <w:r w:rsidR="00927AF7" w:rsidRPr="00927AF7">
          <w:rPr>
            <w:rStyle w:val="Hyperlink"/>
            <w:rFonts w:cs="Arial"/>
            <w:sz w:val="22"/>
          </w:rPr>
          <w:t>Student Support</w:t>
        </w:r>
      </w:hyperlink>
      <w:r w:rsidRPr="00361F60">
        <w:rPr>
          <w:rFonts w:cs="Arial"/>
          <w:color w:val="auto"/>
          <w:sz w:val="22"/>
        </w:rPr>
        <w:t xml:space="preserve"> service</w:t>
      </w:r>
    </w:p>
    <w:p w14:paraId="014616FF" w14:textId="56FB178E" w:rsidR="00AF2839" w:rsidRPr="00361F60" w:rsidRDefault="00AF2839" w:rsidP="009B609D">
      <w:pPr>
        <w:pStyle w:val="NormalWhite"/>
        <w:numPr>
          <w:ilvl w:val="0"/>
          <w:numId w:val="9"/>
        </w:numPr>
        <w:spacing w:before="120" w:after="120" w:line="240" w:lineRule="auto"/>
        <w:ind w:left="924" w:hanging="357"/>
        <w:jc w:val="left"/>
        <w:rPr>
          <w:rFonts w:cs="Arial"/>
          <w:color w:val="auto"/>
          <w:sz w:val="22"/>
        </w:rPr>
      </w:pPr>
      <w:r w:rsidRPr="00361F60">
        <w:rPr>
          <w:rFonts w:cs="Arial"/>
          <w:color w:val="auto"/>
          <w:sz w:val="22"/>
        </w:rPr>
        <w:t xml:space="preserve">support provided by the academic staff responsible for the program and courses in which the student is </w:t>
      </w:r>
      <w:proofErr w:type="gramStart"/>
      <w:r w:rsidRPr="00361F60">
        <w:rPr>
          <w:rFonts w:cs="Arial"/>
          <w:color w:val="auto"/>
          <w:sz w:val="22"/>
        </w:rPr>
        <w:t>enrolled</w:t>
      </w:r>
      <w:proofErr w:type="gramEnd"/>
    </w:p>
    <w:p w14:paraId="27B35D8D" w14:textId="28C2B5AF" w:rsidR="00584767" w:rsidRPr="00361F60" w:rsidRDefault="00AF2839" w:rsidP="009B609D">
      <w:pPr>
        <w:pStyle w:val="NormalWhite"/>
        <w:numPr>
          <w:ilvl w:val="0"/>
          <w:numId w:val="9"/>
        </w:numPr>
        <w:spacing w:before="120" w:after="120" w:line="240" w:lineRule="auto"/>
        <w:ind w:left="924" w:hanging="357"/>
        <w:jc w:val="left"/>
        <w:rPr>
          <w:rFonts w:cs="Arial"/>
          <w:color w:val="auto"/>
          <w:sz w:val="22"/>
        </w:rPr>
      </w:pPr>
      <w:r w:rsidRPr="00361F60">
        <w:rPr>
          <w:rFonts w:cs="Arial"/>
          <w:color w:val="auto"/>
          <w:sz w:val="22"/>
        </w:rPr>
        <w:t xml:space="preserve">an </w:t>
      </w:r>
      <w:hyperlink r:id="rId12" w:history="1">
        <w:r w:rsidRPr="00361F60">
          <w:rPr>
            <w:rStyle w:val="Hyperlink"/>
            <w:rFonts w:cs="Arial"/>
            <w:sz w:val="22"/>
          </w:rPr>
          <w:t>International Student Adviso</w:t>
        </w:r>
        <w:r w:rsidR="00417512">
          <w:rPr>
            <w:rStyle w:val="Hyperlink"/>
            <w:rFonts w:cs="Arial"/>
            <w:sz w:val="22"/>
          </w:rPr>
          <w:t>ry</w:t>
        </w:r>
      </w:hyperlink>
      <w:r w:rsidRPr="00361F60">
        <w:rPr>
          <w:rFonts w:cs="Arial"/>
          <w:color w:val="auto"/>
          <w:sz w:val="22"/>
        </w:rPr>
        <w:t xml:space="preserve"> (international students only).</w:t>
      </w:r>
    </w:p>
    <w:p w14:paraId="124F75BE" w14:textId="31B93D5F" w:rsidR="00E77B43" w:rsidRPr="00361F60" w:rsidRDefault="00A144B2" w:rsidP="00426F01">
      <w:pPr>
        <w:pStyle w:val="Heading3"/>
        <w:spacing w:before="120" w:after="120" w:line="240" w:lineRule="auto"/>
        <w:ind w:left="567"/>
        <w:rPr>
          <w:rFonts w:ascii="Arial" w:hAnsi="Arial" w:cs="Arial"/>
        </w:rPr>
      </w:pPr>
      <w:bookmarkStart w:id="7" w:name="_3.2_[Insert_sub-heading]"/>
      <w:bookmarkStart w:id="8" w:name="_3.2_Academic_progress"/>
      <w:bookmarkEnd w:id="7"/>
      <w:bookmarkEnd w:id="8"/>
      <w:r w:rsidRPr="00361F60">
        <w:rPr>
          <w:rFonts w:ascii="Arial" w:hAnsi="Arial" w:cs="Arial"/>
        </w:rPr>
        <w:t xml:space="preserve">3.2 </w:t>
      </w:r>
      <w:r w:rsidR="00584767" w:rsidRPr="00361F60">
        <w:rPr>
          <w:rFonts w:ascii="Arial" w:hAnsi="Arial" w:cs="Arial"/>
        </w:rPr>
        <w:t>Academic progress at the end of a teaching term</w:t>
      </w:r>
    </w:p>
    <w:p w14:paraId="1CFDCCEF" w14:textId="1C7866C1" w:rsidR="00584767" w:rsidRPr="00361F60" w:rsidRDefault="00584767" w:rsidP="00426F01">
      <w:pPr>
        <w:pStyle w:val="NormalWhite"/>
        <w:spacing w:before="120" w:after="120" w:line="240" w:lineRule="auto"/>
        <w:ind w:left="567"/>
        <w:jc w:val="left"/>
        <w:rPr>
          <w:rStyle w:val="eop"/>
          <w:rFonts w:cs="Arial"/>
          <w:color w:val="000000"/>
          <w:sz w:val="22"/>
          <w:shd w:val="clear" w:color="auto" w:fill="FFFFFF"/>
        </w:rPr>
      </w:pPr>
      <w:r w:rsidRPr="00361F60">
        <w:rPr>
          <w:rStyle w:val="normaltextrun"/>
          <w:rFonts w:cs="Arial"/>
          <w:color w:val="000000"/>
          <w:sz w:val="22"/>
          <w:shd w:val="clear" w:color="auto" w:fill="FFFFFF"/>
        </w:rPr>
        <w:t xml:space="preserve">There are two (2) end of teaching term progress review periods per calendar year, one in June-July </w:t>
      </w:r>
      <w:r w:rsidR="387F3545" w:rsidRPr="00361F60">
        <w:rPr>
          <w:rStyle w:val="normaltextrun"/>
          <w:rFonts w:cs="Arial"/>
          <w:color w:val="000000"/>
          <w:sz w:val="22"/>
          <w:shd w:val="clear" w:color="auto" w:fill="FFFFFF"/>
        </w:rPr>
        <w:t xml:space="preserve">(Trimester 1) </w:t>
      </w:r>
      <w:r w:rsidRPr="00361F60">
        <w:rPr>
          <w:rStyle w:val="normaltextrun"/>
          <w:rFonts w:cs="Arial"/>
          <w:color w:val="000000"/>
          <w:sz w:val="22"/>
          <w:shd w:val="clear" w:color="auto" w:fill="FFFFFF"/>
        </w:rPr>
        <w:t>and one in November-January</w:t>
      </w:r>
      <w:r w:rsidR="0374A79D" w:rsidRPr="00361F60">
        <w:rPr>
          <w:rStyle w:val="normaltextrun"/>
          <w:rFonts w:cs="Arial"/>
          <w:color w:val="000000"/>
          <w:sz w:val="22"/>
          <w:shd w:val="clear" w:color="auto" w:fill="FFFFFF"/>
        </w:rPr>
        <w:t xml:space="preserve"> (Trimester 2)</w:t>
      </w:r>
      <w:r w:rsidRPr="00361F60">
        <w:rPr>
          <w:rStyle w:val="normaltextrun"/>
          <w:rFonts w:cs="Arial"/>
          <w:color w:val="000000"/>
          <w:sz w:val="22"/>
          <w:shd w:val="clear" w:color="auto" w:fill="FFFFFF"/>
        </w:rPr>
        <w:t xml:space="preserve">, in which the academic progress of students will be systematically measured and reported on using a colour-coded status of Green, Yellow, </w:t>
      </w:r>
      <w:proofErr w:type="gramStart"/>
      <w:r w:rsidRPr="00361F60">
        <w:rPr>
          <w:rStyle w:val="normaltextrun"/>
          <w:rFonts w:cs="Arial"/>
          <w:color w:val="000000"/>
          <w:sz w:val="22"/>
          <w:shd w:val="clear" w:color="auto" w:fill="FFFFFF"/>
        </w:rPr>
        <w:t>Orange</w:t>
      </w:r>
      <w:proofErr w:type="gramEnd"/>
      <w:r w:rsidRPr="00361F60">
        <w:rPr>
          <w:rStyle w:val="normaltextrun"/>
          <w:rFonts w:cs="Arial"/>
          <w:color w:val="000000"/>
          <w:sz w:val="22"/>
          <w:shd w:val="clear" w:color="auto" w:fill="FFFFFF"/>
        </w:rPr>
        <w:t xml:space="preserve"> or Red, as outlined below.</w:t>
      </w:r>
      <w:r w:rsidR="6655250D" w:rsidRPr="00361F60">
        <w:rPr>
          <w:rStyle w:val="normaltextrun"/>
          <w:rFonts w:cs="Arial"/>
          <w:color w:val="000000"/>
          <w:sz w:val="22"/>
          <w:shd w:val="clear" w:color="auto" w:fill="FFFFFF"/>
        </w:rPr>
        <w:t xml:space="preserve"> </w:t>
      </w:r>
      <w:r w:rsidR="3A1D25C1" w:rsidRPr="00361F60">
        <w:rPr>
          <w:rStyle w:val="normaltextrun"/>
          <w:rFonts w:cs="Arial"/>
          <w:color w:val="000000"/>
          <w:sz w:val="22"/>
          <w:shd w:val="clear" w:color="auto" w:fill="FFFFFF"/>
        </w:rPr>
        <w:t>For</w:t>
      </w:r>
      <w:r w:rsidR="4A81925E" w:rsidRPr="00361F60">
        <w:rPr>
          <w:rStyle w:val="normaltextrun"/>
          <w:rFonts w:cs="Arial"/>
          <w:color w:val="000000"/>
          <w:sz w:val="22"/>
          <w:shd w:val="clear" w:color="auto" w:fill="FFFFFF"/>
        </w:rPr>
        <w:t xml:space="preserve"> </w:t>
      </w:r>
      <w:r w:rsidR="66174072" w:rsidRPr="00361F60">
        <w:rPr>
          <w:rStyle w:val="normaltextrun"/>
          <w:rFonts w:cs="Arial"/>
          <w:color w:val="000000"/>
          <w:sz w:val="22"/>
          <w:shd w:val="clear" w:color="auto" w:fill="FFFFFF"/>
        </w:rPr>
        <w:t xml:space="preserve">Accelerated Online </w:t>
      </w:r>
      <w:r w:rsidR="3A1D25C1" w:rsidRPr="00361F60">
        <w:rPr>
          <w:rStyle w:val="normaltextrun"/>
          <w:rFonts w:cs="Arial"/>
          <w:color w:val="000000" w:themeColor="text1"/>
          <w:sz w:val="22"/>
        </w:rPr>
        <w:t xml:space="preserve">students this </w:t>
      </w:r>
      <w:r w:rsidR="28634410" w:rsidRPr="00361F60">
        <w:rPr>
          <w:rStyle w:val="normaltextrun"/>
          <w:rFonts w:cs="Arial"/>
          <w:color w:val="000000"/>
          <w:sz w:val="22"/>
          <w:shd w:val="clear" w:color="auto" w:fill="FFFFFF"/>
        </w:rPr>
        <w:t>applies to</w:t>
      </w:r>
      <w:r w:rsidR="3A1D25C1" w:rsidRPr="00361F60">
        <w:rPr>
          <w:rStyle w:val="normaltextrun"/>
          <w:rFonts w:cs="Arial"/>
          <w:color w:val="000000"/>
          <w:sz w:val="22"/>
          <w:shd w:val="clear" w:color="auto" w:fill="FFFFFF"/>
        </w:rPr>
        <w:t xml:space="preserve"> the end of their </w:t>
      </w:r>
      <w:r w:rsidR="3A1D25C1" w:rsidRPr="00361F60">
        <w:rPr>
          <w:rStyle w:val="normaltextrun"/>
          <w:rFonts w:cs="Arial"/>
          <w:color w:val="000000"/>
          <w:sz w:val="22"/>
          <w:shd w:val="clear" w:color="auto" w:fill="FFFFFF"/>
        </w:rPr>
        <w:lastRenderedPageBreak/>
        <w:t>Teaching Periods 3 and 6</w:t>
      </w:r>
      <w:r w:rsidR="3BB8F622" w:rsidRPr="00361F60">
        <w:rPr>
          <w:rStyle w:val="normaltextrun"/>
          <w:rFonts w:cs="Arial"/>
          <w:color w:val="000000"/>
          <w:sz w:val="22"/>
          <w:shd w:val="clear" w:color="auto" w:fill="FFFFFF"/>
        </w:rPr>
        <w:t>,</w:t>
      </w:r>
      <w:r w:rsidR="7F7D1AA0" w:rsidRPr="00361F60">
        <w:rPr>
          <w:rStyle w:val="normaltextrun"/>
          <w:rFonts w:cs="Arial"/>
          <w:color w:val="000000"/>
          <w:sz w:val="22"/>
          <w:shd w:val="clear" w:color="auto" w:fill="FFFFFF"/>
        </w:rPr>
        <w:t xml:space="preserve"> while for the Open Universities Australia (OUA) programs the o</w:t>
      </w:r>
      <w:r w:rsidR="129F148D" w:rsidRPr="00361F60">
        <w:rPr>
          <w:rStyle w:val="normaltextrun"/>
          <w:rFonts w:cs="Arial"/>
          <w:color w:val="000000"/>
          <w:sz w:val="22"/>
          <w:shd w:val="clear" w:color="auto" w:fill="FFFFFF"/>
        </w:rPr>
        <w:t xml:space="preserve">fficial review periods capture </w:t>
      </w:r>
      <w:r w:rsidR="29D404F7" w:rsidRPr="00361F60">
        <w:rPr>
          <w:rStyle w:val="normaltextrun"/>
          <w:rFonts w:cs="Arial"/>
          <w:color w:val="000000"/>
          <w:sz w:val="22"/>
          <w:shd w:val="clear" w:color="auto" w:fill="FFFFFF"/>
        </w:rPr>
        <w:t xml:space="preserve">Study </w:t>
      </w:r>
      <w:r w:rsidR="421D8B38" w:rsidRPr="00361F60">
        <w:rPr>
          <w:rStyle w:val="normaltextrun"/>
          <w:rFonts w:cs="Arial"/>
          <w:color w:val="000000"/>
          <w:sz w:val="22"/>
          <w:shd w:val="clear" w:color="auto" w:fill="FFFFFF"/>
        </w:rPr>
        <w:t>Period</w:t>
      </w:r>
      <w:r w:rsidR="29D404F7" w:rsidRPr="00361F60">
        <w:rPr>
          <w:rStyle w:val="normaltextrun"/>
          <w:rFonts w:cs="Arial"/>
          <w:color w:val="000000"/>
          <w:sz w:val="22"/>
          <w:shd w:val="clear" w:color="auto" w:fill="FFFFFF"/>
        </w:rPr>
        <w:t xml:space="preserve"> 1</w:t>
      </w:r>
      <w:r w:rsidR="58F587C3" w:rsidRPr="00361F60">
        <w:rPr>
          <w:rStyle w:val="normaltextrun"/>
          <w:rFonts w:cs="Arial"/>
          <w:color w:val="000000"/>
          <w:sz w:val="22"/>
          <w:shd w:val="clear" w:color="auto" w:fill="FFFFFF"/>
        </w:rPr>
        <w:t>/</w:t>
      </w:r>
      <w:r w:rsidR="26999D38" w:rsidRPr="00361F60">
        <w:rPr>
          <w:rStyle w:val="normaltextrun"/>
          <w:rFonts w:cs="Arial"/>
          <w:color w:val="000000"/>
          <w:sz w:val="22"/>
          <w:shd w:val="clear" w:color="auto" w:fill="FFFFFF"/>
        </w:rPr>
        <w:t xml:space="preserve">Study </w:t>
      </w:r>
      <w:r w:rsidR="413505FA" w:rsidRPr="00361F60">
        <w:rPr>
          <w:rStyle w:val="normaltextrun"/>
          <w:rFonts w:cs="Arial"/>
          <w:color w:val="000000"/>
          <w:sz w:val="22"/>
          <w:shd w:val="clear" w:color="auto" w:fill="FFFFFF"/>
        </w:rPr>
        <w:t>Session</w:t>
      </w:r>
      <w:r w:rsidR="26999D38" w:rsidRPr="00361F60">
        <w:rPr>
          <w:rStyle w:val="normaltextrun"/>
          <w:rFonts w:cs="Arial"/>
          <w:color w:val="000000"/>
          <w:sz w:val="22"/>
          <w:shd w:val="clear" w:color="auto" w:fill="FFFFFF"/>
        </w:rPr>
        <w:t xml:space="preserve"> 1 </w:t>
      </w:r>
      <w:r w:rsidR="29D404F7" w:rsidRPr="00361F60">
        <w:rPr>
          <w:rStyle w:val="normaltextrun"/>
          <w:rFonts w:cs="Arial"/>
          <w:color w:val="000000"/>
          <w:sz w:val="22"/>
          <w:shd w:val="clear" w:color="auto" w:fill="FFFFFF"/>
        </w:rPr>
        <w:t xml:space="preserve">and </w:t>
      </w:r>
      <w:r w:rsidR="42DD3CAB" w:rsidRPr="00361F60">
        <w:rPr>
          <w:rStyle w:val="normaltextrun"/>
          <w:rFonts w:cs="Arial"/>
          <w:color w:val="000000"/>
          <w:sz w:val="22"/>
          <w:shd w:val="clear" w:color="auto" w:fill="FFFFFF"/>
        </w:rPr>
        <w:t>Study Period</w:t>
      </w:r>
      <w:r w:rsidR="47C2083E" w:rsidRPr="00361F60">
        <w:rPr>
          <w:rStyle w:val="normaltextrun"/>
          <w:rFonts w:cs="Arial"/>
          <w:color w:val="000000"/>
          <w:sz w:val="22"/>
          <w:shd w:val="clear" w:color="auto" w:fill="FFFFFF"/>
        </w:rPr>
        <w:t xml:space="preserve"> 3/Student Session 2</w:t>
      </w:r>
      <w:r w:rsidR="129F148D" w:rsidRPr="00361F60">
        <w:rPr>
          <w:rStyle w:val="normaltextrun"/>
          <w:rFonts w:cs="Arial"/>
          <w:color w:val="000000"/>
          <w:sz w:val="22"/>
          <w:shd w:val="clear" w:color="auto" w:fill="FFFFFF"/>
        </w:rPr>
        <w:t xml:space="preserve">. The process </w:t>
      </w:r>
      <w:r w:rsidRPr="00361F60">
        <w:rPr>
          <w:rStyle w:val="normaltextrun"/>
          <w:rFonts w:cs="Arial"/>
          <w:color w:val="000000"/>
          <w:sz w:val="22"/>
          <w:shd w:val="clear" w:color="auto" w:fill="FFFFFF"/>
        </w:rPr>
        <w:t>is coordinated centrally and occurs as soon as practicable after the grade publication deadline for the related teaching term</w:t>
      </w:r>
      <w:r w:rsidR="0D1BA876" w:rsidRPr="00361F60">
        <w:rPr>
          <w:rStyle w:val="normaltextrun"/>
          <w:rFonts w:cs="Arial"/>
          <w:color w:val="000000"/>
          <w:sz w:val="22"/>
          <w:shd w:val="clear" w:color="auto" w:fill="FFFFFF"/>
        </w:rPr>
        <w:t>s</w:t>
      </w:r>
      <w:r w:rsidRPr="00361F60">
        <w:rPr>
          <w:rStyle w:val="normaltextrun"/>
          <w:rFonts w:cs="Arial"/>
          <w:color w:val="000000"/>
          <w:sz w:val="22"/>
          <w:shd w:val="clear" w:color="auto" w:fill="FFFFFF"/>
        </w:rPr>
        <w:t>. </w:t>
      </w:r>
      <w:r w:rsidRPr="00361F60">
        <w:rPr>
          <w:rStyle w:val="eop"/>
          <w:rFonts w:cs="Arial"/>
          <w:color w:val="000000"/>
          <w:sz w:val="22"/>
          <w:shd w:val="clear" w:color="auto" w:fill="FFFFFF"/>
        </w:rPr>
        <w:t> </w:t>
      </w:r>
    </w:p>
    <w:tbl>
      <w:tblPr>
        <w:tblW w:w="10734" w:type="dxa"/>
        <w:tblInd w:w="-15" w:type="dxa"/>
        <w:tblBorders>
          <w:insideH w:val="single" w:sz="4" w:space="0" w:color="auto"/>
        </w:tblBorders>
        <w:tblCellMar>
          <w:left w:w="0" w:type="dxa"/>
          <w:right w:w="0" w:type="dxa"/>
        </w:tblCellMar>
        <w:tblLook w:val="04A0" w:firstRow="1" w:lastRow="0" w:firstColumn="1" w:lastColumn="0" w:noHBand="0" w:noVBand="1"/>
      </w:tblPr>
      <w:tblGrid>
        <w:gridCol w:w="1149"/>
        <w:gridCol w:w="1560"/>
        <w:gridCol w:w="3828"/>
        <w:gridCol w:w="4197"/>
      </w:tblGrid>
      <w:tr w:rsidR="00541D32" w:rsidRPr="00361F60" w14:paraId="3619E408" w14:textId="77777777" w:rsidTr="00D40847">
        <w:trPr>
          <w:trHeight w:val="300"/>
          <w:tblHeader/>
        </w:trPr>
        <w:tc>
          <w:tcPr>
            <w:tcW w:w="2709" w:type="dxa"/>
            <w:gridSpan w:val="2"/>
            <w:shd w:val="clear" w:color="auto" w:fill="auto"/>
            <w:vAlign w:val="center"/>
            <w:hideMark/>
          </w:tcPr>
          <w:p w14:paraId="4263AA2B" w14:textId="2D918163" w:rsidR="00541D32" w:rsidRPr="00361F60" w:rsidRDefault="00541D32" w:rsidP="00426F01">
            <w:pPr>
              <w:spacing w:before="120" w:after="120" w:line="240" w:lineRule="auto"/>
              <w:jc w:val="center"/>
              <w:textAlignment w:val="baseline"/>
              <w:rPr>
                <w:rFonts w:ascii="Arial" w:eastAsia="Times New Roman" w:hAnsi="Arial" w:cs="Arial"/>
                <w:kern w:val="0"/>
                <w:sz w:val="24"/>
                <w:szCs w:val="24"/>
              </w:rPr>
            </w:pPr>
            <w:r w:rsidRPr="00361F60">
              <w:rPr>
                <w:rFonts w:ascii="Arial" w:eastAsia="Times New Roman" w:hAnsi="Arial" w:cs="Arial"/>
                <w:kern w:val="0"/>
                <w:sz w:val="20"/>
                <w:szCs w:val="20"/>
              </w:rPr>
              <w:t> </w:t>
            </w:r>
            <w:r w:rsidR="00411456" w:rsidRPr="00361F60">
              <w:rPr>
                <w:rFonts w:ascii="Arial" w:eastAsia="Times New Roman" w:hAnsi="Arial" w:cs="Arial"/>
                <w:b/>
                <w:bCs/>
                <w:kern w:val="0"/>
                <w:sz w:val="24"/>
                <w:szCs w:val="24"/>
              </w:rPr>
              <w:t>ACADEMIC PROGRESS STATUS</w:t>
            </w:r>
            <w:r w:rsidR="00411456" w:rsidRPr="00361F60">
              <w:rPr>
                <w:rFonts w:ascii="Arial" w:eastAsia="Times New Roman" w:hAnsi="Arial" w:cs="Arial"/>
                <w:kern w:val="0"/>
                <w:sz w:val="24"/>
                <w:szCs w:val="24"/>
              </w:rPr>
              <w:t> </w:t>
            </w:r>
          </w:p>
        </w:tc>
        <w:tc>
          <w:tcPr>
            <w:tcW w:w="3828" w:type="dxa"/>
            <w:shd w:val="clear" w:color="auto" w:fill="auto"/>
            <w:vAlign w:val="center"/>
            <w:hideMark/>
          </w:tcPr>
          <w:p w14:paraId="04841E3F" w14:textId="4F9F806B" w:rsidR="00541D32" w:rsidRPr="00361F60" w:rsidRDefault="00411456" w:rsidP="00D40847">
            <w:pPr>
              <w:spacing w:before="120" w:after="120" w:line="240" w:lineRule="auto"/>
              <w:ind w:left="420" w:right="6"/>
              <w:jc w:val="center"/>
              <w:textAlignment w:val="baseline"/>
              <w:rPr>
                <w:rFonts w:ascii="Arial" w:eastAsia="Times New Roman" w:hAnsi="Arial" w:cs="Arial"/>
                <w:kern w:val="0"/>
                <w:sz w:val="24"/>
                <w:szCs w:val="24"/>
              </w:rPr>
            </w:pPr>
            <w:r w:rsidRPr="00361F60">
              <w:rPr>
                <w:rFonts w:ascii="Arial" w:eastAsia="Times New Roman" w:hAnsi="Arial" w:cs="Arial"/>
                <w:b/>
                <w:bCs/>
                <w:kern w:val="0"/>
                <w:sz w:val="24"/>
                <w:szCs w:val="24"/>
              </w:rPr>
              <w:t>CRITERIA</w:t>
            </w:r>
            <w:r w:rsidRPr="00361F60">
              <w:rPr>
                <w:rFonts w:ascii="Arial" w:eastAsia="Times New Roman" w:hAnsi="Arial" w:cs="Arial"/>
                <w:kern w:val="0"/>
                <w:sz w:val="24"/>
                <w:szCs w:val="24"/>
              </w:rPr>
              <w:t> </w:t>
            </w:r>
          </w:p>
        </w:tc>
        <w:tc>
          <w:tcPr>
            <w:tcW w:w="4197" w:type="dxa"/>
            <w:shd w:val="clear" w:color="auto" w:fill="auto"/>
            <w:vAlign w:val="center"/>
            <w:hideMark/>
          </w:tcPr>
          <w:p w14:paraId="5B891C92" w14:textId="170B52AB" w:rsidR="00541D32" w:rsidRPr="00361F60" w:rsidRDefault="00411456" w:rsidP="00D40847">
            <w:pPr>
              <w:spacing w:before="120" w:after="120" w:line="240" w:lineRule="auto"/>
              <w:ind w:left="419" w:right="6"/>
              <w:jc w:val="center"/>
              <w:textAlignment w:val="baseline"/>
              <w:rPr>
                <w:rFonts w:ascii="Arial" w:eastAsia="Times New Roman" w:hAnsi="Arial" w:cs="Arial"/>
                <w:kern w:val="0"/>
                <w:sz w:val="24"/>
                <w:szCs w:val="24"/>
              </w:rPr>
            </w:pPr>
            <w:r w:rsidRPr="00361F60">
              <w:rPr>
                <w:rFonts w:ascii="Arial" w:eastAsia="Times New Roman" w:hAnsi="Arial" w:cs="Arial"/>
                <w:b/>
                <w:bCs/>
                <w:kern w:val="0"/>
                <w:sz w:val="24"/>
                <w:szCs w:val="24"/>
              </w:rPr>
              <w:t>ACTION/S</w:t>
            </w:r>
            <w:r w:rsidRPr="00361F60">
              <w:rPr>
                <w:rFonts w:ascii="Arial" w:eastAsia="Times New Roman" w:hAnsi="Arial" w:cs="Arial"/>
                <w:kern w:val="0"/>
                <w:sz w:val="24"/>
                <w:szCs w:val="24"/>
              </w:rPr>
              <w:t> </w:t>
            </w:r>
          </w:p>
        </w:tc>
      </w:tr>
      <w:tr w:rsidR="00541D32" w:rsidRPr="00361F60" w14:paraId="47A400EF" w14:textId="77777777" w:rsidTr="00D40847">
        <w:trPr>
          <w:trHeight w:val="300"/>
        </w:trPr>
        <w:tc>
          <w:tcPr>
            <w:tcW w:w="1149" w:type="dxa"/>
            <w:shd w:val="clear" w:color="auto" w:fill="00B050"/>
            <w:hideMark/>
          </w:tcPr>
          <w:p w14:paraId="1A4DDC54" w14:textId="1ADE0E71" w:rsidR="00541D32" w:rsidRPr="00361F60" w:rsidRDefault="00411456" w:rsidP="00D40847">
            <w:pPr>
              <w:spacing w:before="120" w:after="120" w:line="240" w:lineRule="auto"/>
              <w:jc w:val="center"/>
              <w:textAlignment w:val="baseline"/>
              <w:rPr>
                <w:rFonts w:ascii="Arial" w:eastAsia="Times New Roman" w:hAnsi="Arial" w:cs="Arial"/>
                <w:color w:val="000000" w:themeColor="text1"/>
                <w:kern w:val="0"/>
                <w:sz w:val="24"/>
                <w:szCs w:val="24"/>
              </w:rPr>
            </w:pPr>
            <w:r w:rsidRPr="00361F60">
              <w:rPr>
                <w:rFonts w:ascii="Arial" w:eastAsia="Times New Roman" w:hAnsi="Arial" w:cs="Arial"/>
                <w:b/>
                <w:bCs/>
                <w:color w:val="000000" w:themeColor="text1"/>
                <w:kern w:val="0"/>
                <w:sz w:val="24"/>
                <w:szCs w:val="24"/>
              </w:rPr>
              <w:t>GREEN</w:t>
            </w:r>
          </w:p>
        </w:tc>
        <w:tc>
          <w:tcPr>
            <w:tcW w:w="1559" w:type="dxa"/>
            <w:shd w:val="clear" w:color="auto" w:fill="00B050"/>
            <w:hideMark/>
          </w:tcPr>
          <w:p w14:paraId="380A38B1" w14:textId="6C492B13" w:rsidR="00541D32" w:rsidRPr="00361F60" w:rsidRDefault="00541D32" w:rsidP="00CC7F3A">
            <w:pPr>
              <w:spacing w:before="120" w:after="120" w:line="240" w:lineRule="auto"/>
              <w:jc w:val="center"/>
              <w:textAlignment w:val="baseline"/>
              <w:rPr>
                <w:rFonts w:ascii="Arial" w:eastAsia="Times New Roman" w:hAnsi="Arial" w:cs="Arial"/>
                <w:color w:val="000000" w:themeColor="text1"/>
                <w:kern w:val="0"/>
                <w:sz w:val="22"/>
              </w:rPr>
            </w:pPr>
            <w:r w:rsidRPr="00361F60">
              <w:rPr>
                <w:rFonts w:ascii="Arial" w:eastAsia="Times New Roman" w:hAnsi="Arial" w:cs="Arial"/>
                <w:color w:val="000000" w:themeColor="text1"/>
                <w:kern w:val="0"/>
                <w:sz w:val="22"/>
              </w:rPr>
              <w:t xml:space="preserve">Good </w:t>
            </w:r>
            <w:r w:rsidR="00426F01" w:rsidRPr="00361F60">
              <w:rPr>
                <w:rFonts w:ascii="Arial" w:eastAsia="Times New Roman" w:hAnsi="Arial" w:cs="Arial"/>
                <w:color w:val="000000" w:themeColor="text1"/>
                <w:kern w:val="0"/>
                <w:sz w:val="22"/>
              </w:rPr>
              <w:br/>
            </w:r>
            <w:r w:rsidRPr="00361F60">
              <w:rPr>
                <w:rFonts w:ascii="Arial" w:eastAsia="Times New Roman" w:hAnsi="Arial" w:cs="Arial"/>
                <w:color w:val="000000" w:themeColor="text1"/>
                <w:kern w:val="0"/>
                <w:sz w:val="22"/>
              </w:rPr>
              <w:t>academic progress</w:t>
            </w:r>
          </w:p>
        </w:tc>
        <w:tc>
          <w:tcPr>
            <w:tcW w:w="3828" w:type="dxa"/>
            <w:shd w:val="clear" w:color="auto" w:fill="auto"/>
            <w:hideMark/>
          </w:tcPr>
          <w:p w14:paraId="7B2D9E49" w14:textId="309FBE72" w:rsidR="00541D32" w:rsidRPr="00361F60" w:rsidRDefault="00541D32" w:rsidP="00D40847">
            <w:pPr>
              <w:pStyle w:val="ListParagraph"/>
              <w:numPr>
                <w:ilvl w:val="0"/>
                <w:numId w:val="11"/>
              </w:numPr>
              <w:spacing w:before="120" w:after="120" w:line="240" w:lineRule="auto"/>
              <w:ind w:left="420" w:right="6" w:hanging="284"/>
              <w:textAlignment w:val="baseline"/>
              <w:rPr>
                <w:rFonts w:ascii="Arial" w:eastAsia="Times New Roman" w:hAnsi="Arial" w:cs="Arial"/>
                <w:kern w:val="0"/>
                <w:sz w:val="22"/>
              </w:rPr>
            </w:pPr>
            <w:r w:rsidRPr="00361F60">
              <w:rPr>
                <w:rFonts w:ascii="Arial" w:eastAsia="Times New Roman" w:hAnsi="Arial" w:cs="Arial"/>
                <w:kern w:val="0"/>
                <w:sz w:val="22"/>
              </w:rPr>
              <w:t xml:space="preserve">Student has passed more than 50% of the courses in which they are enrolled in the most recent teaching term and has a program GPA </w:t>
            </w:r>
            <w:r w:rsidR="00AD7F50" w:rsidRPr="00361F60">
              <w:rPr>
                <w:rFonts w:ascii="Arial" w:eastAsia="Times New Roman" w:hAnsi="Arial" w:cs="Arial"/>
                <w:kern w:val="0"/>
                <w:sz w:val="22"/>
              </w:rPr>
              <w:t xml:space="preserve">greater than </w:t>
            </w:r>
            <w:r w:rsidRPr="00361F60">
              <w:rPr>
                <w:rFonts w:ascii="Arial" w:eastAsia="Times New Roman" w:hAnsi="Arial" w:cs="Arial"/>
                <w:kern w:val="0"/>
                <w:sz w:val="22"/>
              </w:rPr>
              <w:t>3.5. </w:t>
            </w:r>
          </w:p>
        </w:tc>
        <w:tc>
          <w:tcPr>
            <w:tcW w:w="4197" w:type="dxa"/>
            <w:shd w:val="clear" w:color="auto" w:fill="auto"/>
            <w:hideMark/>
          </w:tcPr>
          <w:p w14:paraId="201E5B5F" w14:textId="10D31AB9" w:rsidR="00541D32" w:rsidRPr="00361F60" w:rsidRDefault="00FF0934" w:rsidP="00D40847">
            <w:pPr>
              <w:pStyle w:val="ListParagraph"/>
              <w:numPr>
                <w:ilvl w:val="0"/>
                <w:numId w:val="11"/>
              </w:numPr>
              <w:spacing w:before="120" w:after="120" w:line="240" w:lineRule="auto"/>
              <w:ind w:left="419" w:right="6" w:hanging="284"/>
              <w:textAlignment w:val="baseline"/>
              <w:rPr>
                <w:rFonts w:ascii="Arial" w:eastAsia="Times New Roman" w:hAnsi="Arial" w:cs="Arial"/>
                <w:kern w:val="0"/>
                <w:sz w:val="22"/>
              </w:rPr>
            </w:pPr>
            <w:r w:rsidRPr="00361F60">
              <w:rPr>
                <w:rFonts w:ascii="Arial" w:eastAsia="Times New Roman" w:hAnsi="Arial" w:cs="Arial"/>
                <w:kern w:val="0"/>
                <w:sz w:val="22"/>
              </w:rPr>
              <w:t xml:space="preserve">A progress status of Green will </w:t>
            </w:r>
            <w:r w:rsidR="00A060E1" w:rsidRPr="00361F60">
              <w:rPr>
                <w:rFonts w:ascii="Arial" w:eastAsia="Times New Roman" w:hAnsi="Arial" w:cs="Arial"/>
                <w:kern w:val="0"/>
                <w:sz w:val="22"/>
              </w:rPr>
              <w:t xml:space="preserve">be recorded in </w:t>
            </w:r>
            <w:proofErr w:type="spellStart"/>
            <w:r w:rsidR="00A060E1" w:rsidRPr="00361F60">
              <w:rPr>
                <w:rFonts w:ascii="Arial" w:eastAsia="Times New Roman" w:hAnsi="Arial" w:cs="Arial"/>
                <w:kern w:val="0"/>
                <w:sz w:val="22"/>
              </w:rPr>
              <w:t>myGriffith</w:t>
            </w:r>
            <w:proofErr w:type="spellEnd"/>
            <w:r w:rsidR="00A060E1" w:rsidRPr="00361F60">
              <w:rPr>
                <w:rFonts w:ascii="Arial" w:eastAsia="Times New Roman" w:hAnsi="Arial" w:cs="Arial"/>
                <w:kern w:val="0"/>
                <w:sz w:val="22"/>
              </w:rPr>
              <w:t xml:space="preserve">, but </w:t>
            </w:r>
            <w:r w:rsidRPr="00361F60">
              <w:rPr>
                <w:rFonts w:ascii="Arial" w:eastAsia="Times New Roman" w:hAnsi="Arial" w:cs="Arial"/>
                <w:kern w:val="0"/>
                <w:sz w:val="22"/>
              </w:rPr>
              <w:t>not be recorded in the Student System</w:t>
            </w:r>
            <w:r w:rsidR="00B0700D" w:rsidRPr="00361F60">
              <w:rPr>
                <w:rFonts w:ascii="Arial" w:eastAsia="Times New Roman" w:hAnsi="Arial" w:cs="Arial"/>
                <w:kern w:val="0"/>
                <w:sz w:val="22"/>
              </w:rPr>
              <w:t xml:space="preserve"> </w:t>
            </w:r>
            <w:r w:rsidR="009C0829" w:rsidRPr="00361F60">
              <w:rPr>
                <w:rFonts w:ascii="Arial" w:eastAsia="Times New Roman" w:hAnsi="Arial" w:cs="Arial"/>
                <w:kern w:val="0"/>
                <w:sz w:val="22"/>
              </w:rPr>
              <w:t xml:space="preserve">or </w:t>
            </w:r>
            <w:r w:rsidR="00B0700D" w:rsidRPr="00361F60">
              <w:rPr>
                <w:rFonts w:ascii="Arial" w:eastAsia="Times New Roman" w:hAnsi="Arial" w:cs="Arial"/>
                <w:kern w:val="0"/>
                <w:sz w:val="22"/>
              </w:rPr>
              <w:t>on the student’s Unofficial or Official Academic Transcript</w:t>
            </w:r>
            <w:r w:rsidR="00D829A6" w:rsidRPr="00361F60">
              <w:rPr>
                <w:rFonts w:ascii="Arial" w:eastAsia="Times New Roman" w:hAnsi="Arial" w:cs="Arial"/>
                <w:kern w:val="0"/>
                <w:sz w:val="22"/>
              </w:rPr>
              <w:t>.</w:t>
            </w:r>
          </w:p>
        </w:tc>
      </w:tr>
      <w:tr w:rsidR="00541D32" w:rsidRPr="00361F60" w14:paraId="7FCC9287" w14:textId="77777777" w:rsidTr="00D40847">
        <w:trPr>
          <w:trHeight w:val="300"/>
        </w:trPr>
        <w:tc>
          <w:tcPr>
            <w:tcW w:w="1149" w:type="dxa"/>
            <w:shd w:val="clear" w:color="auto" w:fill="FFFF00"/>
            <w:hideMark/>
          </w:tcPr>
          <w:p w14:paraId="79C4BE37" w14:textId="593D2C6C" w:rsidR="00541D32" w:rsidRPr="00361F60" w:rsidRDefault="00411456" w:rsidP="00D40847">
            <w:pPr>
              <w:spacing w:before="120" w:after="120" w:line="240" w:lineRule="auto"/>
              <w:jc w:val="center"/>
              <w:textAlignment w:val="baseline"/>
              <w:rPr>
                <w:rFonts w:ascii="Arial" w:eastAsia="Times New Roman" w:hAnsi="Arial" w:cs="Arial"/>
                <w:color w:val="000000" w:themeColor="text1"/>
                <w:kern w:val="0"/>
                <w:sz w:val="24"/>
                <w:szCs w:val="24"/>
              </w:rPr>
            </w:pPr>
            <w:r w:rsidRPr="00361F60">
              <w:rPr>
                <w:rFonts w:ascii="Arial" w:eastAsia="Times New Roman" w:hAnsi="Arial" w:cs="Arial"/>
                <w:b/>
                <w:bCs/>
                <w:color w:val="000000" w:themeColor="text1"/>
                <w:kern w:val="0"/>
                <w:sz w:val="24"/>
                <w:szCs w:val="24"/>
              </w:rPr>
              <w:t>YELLOW</w:t>
            </w:r>
          </w:p>
        </w:tc>
        <w:tc>
          <w:tcPr>
            <w:tcW w:w="1559" w:type="dxa"/>
            <w:shd w:val="clear" w:color="auto" w:fill="FFFF00"/>
            <w:hideMark/>
          </w:tcPr>
          <w:p w14:paraId="0BC24BAE" w14:textId="4E067089" w:rsidR="00541D32" w:rsidRPr="00361F60" w:rsidRDefault="00541D32" w:rsidP="00CC7F3A">
            <w:pPr>
              <w:spacing w:before="120" w:after="120" w:line="240" w:lineRule="auto"/>
              <w:jc w:val="center"/>
              <w:textAlignment w:val="baseline"/>
              <w:rPr>
                <w:rFonts w:ascii="Arial" w:eastAsia="Times New Roman" w:hAnsi="Arial" w:cs="Arial"/>
                <w:color w:val="000000" w:themeColor="text1"/>
                <w:kern w:val="0"/>
                <w:sz w:val="22"/>
              </w:rPr>
            </w:pPr>
            <w:r w:rsidRPr="00361F60">
              <w:rPr>
                <w:rFonts w:ascii="Arial" w:eastAsia="Times New Roman" w:hAnsi="Arial" w:cs="Arial"/>
                <w:color w:val="000000" w:themeColor="text1"/>
                <w:kern w:val="0"/>
                <w:sz w:val="22"/>
              </w:rPr>
              <w:t xml:space="preserve">Low risk </w:t>
            </w:r>
            <w:r w:rsidR="00426F01" w:rsidRPr="00361F60">
              <w:rPr>
                <w:rFonts w:ascii="Arial" w:eastAsia="Times New Roman" w:hAnsi="Arial" w:cs="Arial"/>
                <w:color w:val="000000" w:themeColor="text1"/>
                <w:kern w:val="0"/>
                <w:sz w:val="22"/>
              </w:rPr>
              <w:br/>
            </w:r>
            <w:r w:rsidRPr="00361F60">
              <w:rPr>
                <w:rFonts w:ascii="Arial" w:eastAsia="Times New Roman" w:hAnsi="Arial" w:cs="Arial"/>
                <w:color w:val="000000" w:themeColor="text1"/>
                <w:kern w:val="0"/>
                <w:sz w:val="22"/>
              </w:rPr>
              <w:t>to good academic progress</w:t>
            </w:r>
          </w:p>
        </w:tc>
        <w:tc>
          <w:tcPr>
            <w:tcW w:w="3828" w:type="dxa"/>
            <w:shd w:val="clear" w:color="auto" w:fill="auto"/>
            <w:hideMark/>
          </w:tcPr>
          <w:p w14:paraId="37DE03E4" w14:textId="77777777" w:rsidR="00541D32" w:rsidRPr="00361F60" w:rsidRDefault="00541D32" w:rsidP="00D40847">
            <w:pPr>
              <w:pStyle w:val="ListParagraph"/>
              <w:numPr>
                <w:ilvl w:val="0"/>
                <w:numId w:val="11"/>
              </w:numPr>
              <w:spacing w:before="120" w:after="120" w:line="240" w:lineRule="auto"/>
              <w:ind w:left="420" w:right="6" w:hanging="284"/>
              <w:textAlignment w:val="baseline"/>
              <w:rPr>
                <w:rFonts w:ascii="Arial" w:eastAsia="Times New Roman" w:hAnsi="Arial" w:cs="Arial"/>
                <w:kern w:val="0"/>
                <w:sz w:val="22"/>
              </w:rPr>
            </w:pPr>
            <w:r w:rsidRPr="00361F60">
              <w:rPr>
                <w:rFonts w:ascii="Arial" w:eastAsia="Times New Roman" w:hAnsi="Arial" w:cs="Arial"/>
                <w:kern w:val="0"/>
                <w:sz w:val="22"/>
              </w:rPr>
              <w:t xml:space="preserve">Student has a program GPA greater than or equal to 3.5 but less than 4, and their term GPA for the most recent teaching term is less than or equal to </w:t>
            </w:r>
            <w:proofErr w:type="gramStart"/>
            <w:r w:rsidRPr="00361F60">
              <w:rPr>
                <w:rFonts w:ascii="Arial" w:eastAsia="Times New Roman" w:hAnsi="Arial" w:cs="Arial"/>
                <w:kern w:val="0"/>
                <w:sz w:val="22"/>
              </w:rPr>
              <w:t>3.5;</w:t>
            </w:r>
            <w:proofErr w:type="gramEnd"/>
            <w:r w:rsidRPr="00361F60">
              <w:rPr>
                <w:rFonts w:ascii="Arial" w:eastAsia="Times New Roman" w:hAnsi="Arial" w:cs="Arial"/>
                <w:kern w:val="0"/>
                <w:sz w:val="22"/>
              </w:rPr>
              <w:t xml:space="preserve"> </w:t>
            </w:r>
            <w:r w:rsidRPr="00361F60">
              <w:rPr>
                <w:rFonts w:ascii="Arial" w:eastAsia="Times New Roman" w:hAnsi="Arial" w:cs="Arial"/>
                <w:b/>
                <w:bCs/>
                <w:kern w:val="0"/>
                <w:sz w:val="22"/>
                <w:u w:val="single"/>
              </w:rPr>
              <w:t>OR</w:t>
            </w:r>
            <w:r w:rsidRPr="00361F60">
              <w:rPr>
                <w:rFonts w:ascii="Arial" w:eastAsia="Times New Roman" w:hAnsi="Arial" w:cs="Arial"/>
                <w:kern w:val="0"/>
                <w:sz w:val="22"/>
              </w:rPr>
              <w:t> </w:t>
            </w:r>
          </w:p>
          <w:p w14:paraId="5B4805B6" w14:textId="77777777" w:rsidR="00541D32" w:rsidRPr="00361F60" w:rsidRDefault="00541D32" w:rsidP="00D40847">
            <w:pPr>
              <w:pStyle w:val="ListParagraph"/>
              <w:numPr>
                <w:ilvl w:val="0"/>
                <w:numId w:val="11"/>
              </w:numPr>
              <w:spacing w:before="120" w:after="120" w:line="240" w:lineRule="auto"/>
              <w:ind w:left="420" w:right="6" w:hanging="284"/>
              <w:textAlignment w:val="baseline"/>
              <w:rPr>
                <w:rFonts w:ascii="Arial" w:eastAsia="Times New Roman" w:hAnsi="Arial" w:cs="Arial"/>
                <w:kern w:val="0"/>
                <w:sz w:val="22"/>
              </w:rPr>
            </w:pPr>
            <w:r w:rsidRPr="00361F60">
              <w:rPr>
                <w:rFonts w:ascii="Arial" w:eastAsia="Times New Roman" w:hAnsi="Arial" w:cs="Arial"/>
                <w:kern w:val="0"/>
                <w:sz w:val="22"/>
              </w:rPr>
              <w:t>Student has failed 50% of their courses and has a program GPA greater than or equal to 3.5. </w:t>
            </w:r>
          </w:p>
        </w:tc>
        <w:tc>
          <w:tcPr>
            <w:tcW w:w="4197" w:type="dxa"/>
            <w:shd w:val="clear" w:color="auto" w:fill="auto"/>
            <w:hideMark/>
          </w:tcPr>
          <w:p w14:paraId="751006AF" w14:textId="68A257B1" w:rsidR="00541D32" w:rsidRPr="00361F60" w:rsidRDefault="00541D32" w:rsidP="00D40847">
            <w:pPr>
              <w:pStyle w:val="ListParagraph"/>
              <w:numPr>
                <w:ilvl w:val="0"/>
                <w:numId w:val="11"/>
              </w:numPr>
              <w:spacing w:before="120" w:after="120" w:line="240" w:lineRule="auto"/>
              <w:ind w:left="419" w:right="6" w:hanging="284"/>
              <w:textAlignment w:val="baseline"/>
              <w:rPr>
                <w:rFonts w:ascii="Arial" w:eastAsia="Times New Roman" w:hAnsi="Arial" w:cs="Arial"/>
                <w:kern w:val="0"/>
                <w:sz w:val="22"/>
              </w:rPr>
            </w:pPr>
            <w:r w:rsidRPr="00361F60">
              <w:rPr>
                <w:rFonts w:ascii="Arial" w:eastAsia="Times New Roman" w:hAnsi="Arial" w:cs="Arial"/>
                <w:kern w:val="0"/>
                <w:sz w:val="22"/>
              </w:rPr>
              <w:t>Notification to students encouraging that they seek relevant support and/or advice</w:t>
            </w:r>
            <w:r w:rsidR="00426F01" w:rsidRPr="00361F60">
              <w:rPr>
                <w:rFonts w:ascii="Arial" w:eastAsia="Times New Roman" w:hAnsi="Arial" w:cs="Arial"/>
                <w:kern w:val="0"/>
                <w:sz w:val="22"/>
              </w:rPr>
              <w:t>.</w:t>
            </w:r>
          </w:p>
          <w:p w14:paraId="02DD532D" w14:textId="77777777" w:rsidR="00541D32" w:rsidRPr="00361F60" w:rsidRDefault="00541D32" w:rsidP="00D40847">
            <w:pPr>
              <w:pStyle w:val="ListParagraph"/>
              <w:numPr>
                <w:ilvl w:val="0"/>
                <w:numId w:val="11"/>
              </w:numPr>
              <w:spacing w:before="120" w:after="120" w:line="240" w:lineRule="auto"/>
              <w:ind w:left="419" w:right="6" w:hanging="284"/>
              <w:textAlignment w:val="baseline"/>
              <w:rPr>
                <w:rFonts w:ascii="Arial" w:eastAsia="Times New Roman" w:hAnsi="Arial" w:cs="Arial"/>
                <w:kern w:val="0"/>
                <w:sz w:val="22"/>
              </w:rPr>
            </w:pPr>
            <w:r w:rsidRPr="00361F60">
              <w:rPr>
                <w:rFonts w:ascii="Arial" w:eastAsia="Times New Roman" w:hAnsi="Arial" w:cs="Arial"/>
                <w:kern w:val="0"/>
                <w:sz w:val="22"/>
              </w:rPr>
              <w:t xml:space="preserve">A progress status of Yellow will be recorded in the Student System and </w:t>
            </w:r>
            <w:proofErr w:type="spellStart"/>
            <w:r w:rsidRPr="00361F60">
              <w:rPr>
                <w:rFonts w:ascii="Arial" w:eastAsia="Times New Roman" w:hAnsi="Arial" w:cs="Arial"/>
                <w:kern w:val="0"/>
                <w:sz w:val="22"/>
              </w:rPr>
              <w:t>myGriffith</w:t>
            </w:r>
            <w:proofErr w:type="spellEnd"/>
            <w:r w:rsidRPr="00361F60">
              <w:rPr>
                <w:rFonts w:ascii="Arial" w:eastAsia="Times New Roman" w:hAnsi="Arial" w:cs="Arial"/>
                <w:kern w:val="0"/>
                <w:sz w:val="22"/>
              </w:rPr>
              <w:t xml:space="preserve"> but will not be visible on the student's Official Academic Transcript. </w:t>
            </w:r>
          </w:p>
        </w:tc>
      </w:tr>
      <w:tr w:rsidR="00541D32" w:rsidRPr="00361F60" w14:paraId="4B711E75" w14:textId="77777777" w:rsidTr="00D40847">
        <w:trPr>
          <w:trHeight w:val="300"/>
        </w:trPr>
        <w:tc>
          <w:tcPr>
            <w:tcW w:w="1149" w:type="dxa"/>
            <w:tcBorders>
              <w:bottom w:val="single" w:sz="4" w:space="0" w:color="auto"/>
            </w:tcBorders>
            <w:shd w:val="clear" w:color="auto" w:fill="FF9900"/>
            <w:hideMark/>
          </w:tcPr>
          <w:p w14:paraId="661E3330" w14:textId="53DCCB68" w:rsidR="00541D32" w:rsidRPr="00361F60" w:rsidRDefault="00411456" w:rsidP="00D40847">
            <w:pPr>
              <w:spacing w:before="120" w:after="120" w:line="240" w:lineRule="auto"/>
              <w:jc w:val="center"/>
              <w:textAlignment w:val="baseline"/>
              <w:rPr>
                <w:rFonts w:ascii="Arial" w:eastAsia="Times New Roman" w:hAnsi="Arial" w:cs="Arial"/>
                <w:color w:val="000000" w:themeColor="text1"/>
                <w:kern w:val="0"/>
                <w:sz w:val="24"/>
                <w:szCs w:val="24"/>
              </w:rPr>
            </w:pPr>
            <w:r w:rsidRPr="00361F60">
              <w:rPr>
                <w:rFonts w:ascii="Arial" w:eastAsia="Times New Roman" w:hAnsi="Arial" w:cs="Arial"/>
                <w:b/>
                <w:bCs/>
                <w:color w:val="000000" w:themeColor="text1"/>
                <w:kern w:val="0"/>
                <w:sz w:val="24"/>
                <w:szCs w:val="24"/>
              </w:rPr>
              <w:t>ORANGE</w:t>
            </w:r>
          </w:p>
        </w:tc>
        <w:tc>
          <w:tcPr>
            <w:tcW w:w="1559" w:type="dxa"/>
            <w:tcBorders>
              <w:bottom w:val="single" w:sz="4" w:space="0" w:color="auto"/>
            </w:tcBorders>
            <w:shd w:val="clear" w:color="auto" w:fill="FF9900"/>
            <w:hideMark/>
          </w:tcPr>
          <w:p w14:paraId="2F9EA9CE" w14:textId="681822B1" w:rsidR="00541D32" w:rsidRPr="00361F60" w:rsidRDefault="00541D32" w:rsidP="00CC7F3A">
            <w:pPr>
              <w:spacing w:before="120" w:after="120" w:line="240" w:lineRule="auto"/>
              <w:jc w:val="center"/>
              <w:textAlignment w:val="baseline"/>
              <w:rPr>
                <w:rFonts w:ascii="Arial" w:eastAsia="Times New Roman" w:hAnsi="Arial" w:cs="Arial"/>
                <w:color w:val="000000" w:themeColor="text1"/>
                <w:kern w:val="0"/>
                <w:sz w:val="22"/>
              </w:rPr>
            </w:pPr>
            <w:r w:rsidRPr="00361F60">
              <w:rPr>
                <w:rFonts w:ascii="Arial" w:eastAsia="Times New Roman" w:hAnsi="Arial" w:cs="Arial"/>
                <w:color w:val="000000" w:themeColor="text1"/>
                <w:kern w:val="0"/>
                <w:sz w:val="22"/>
              </w:rPr>
              <w:t xml:space="preserve">Medium risk </w:t>
            </w:r>
            <w:r w:rsidR="00426F01" w:rsidRPr="00361F60">
              <w:rPr>
                <w:rFonts w:ascii="Arial" w:eastAsia="Times New Roman" w:hAnsi="Arial" w:cs="Arial"/>
                <w:color w:val="000000" w:themeColor="text1"/>
                <w:kern w:val="0"/>
                <w:sz w:val="22"/>
              </w:rPr>
              <w:br/>
            </w:r>
            <w:r w:rsidRPr="00361F60">
              <w:rPr>
                <w:rFonts w:ascii="Arial" w:eastAsia="Times New Roman" w:hAnsi="Arial" w:cs="Arial"/>
                <w:color w:val="000000" w:themeColor="text1"/>
                <w:kern w:val="0"/>
                <w:sz w:val="22"/>
              </w:rPr>
              <w:t>to good academic progress</w:t>
            </w:r>
          </w:p>
        </w:tc>
        <w:tc>
          <w:tcPr>
            <w:tcW w:w="3828" w:type="dxa"/>
            <w:tcBorders>
              <w:bottom w:val="single" w:sz="4" w:space="0" w:color="auto"/>
            </w:tcBorders>
            <w:shd w:val="clear" w:color="auto" w:fill="auto"/>
            <w:hideMark/>
          </w:tcPr>
          <w:p w14:paraId="74E516DB" w14:textId="77777777" w:rsidR="00541D32" w:rsidRPr="00361F60" w:rsidRDefault="00541D32" w:rsidP="00D40847">
            <w:pPr>
              <w:pStyle w:val="ListParagraph"/>
              <w:numPr>
                <w:ilvl w:val="0"/>
                <w:numId w:val="11"/>
              </w:numPr>
              <w:spacing w:before="120" w:after="120" w:line="240" w:lineRule="auto"/>
              <w:ind w:left="420" w:right="6" w:hanging="284"/>
              <w:textAlignment w:val="baseline"/>
              <w:rPr>
                <w:rFonts w:ascii="Arial" w:eastAsia="Times New Roman" w:hAnsi="Arial" w:cs="Arial"/>
                <w:kern w:val="0"/>
                <w:sz w:val="22"/>
              </w:rPr>
            </w:pPr>
            <w:r w:rsidRPr="00361F60">
              <w:rPr>
                <w:rFonts w:ascii="Arial" w:eastAsia="Times New Roman" w:hAnsi="Arial" w:cs="Arial"/>
                <w:kern w:val="0"/>
                <w:sz w:val="22"/>
              </w:rPr>
              <w:t xml:space="preserve">Student has a program GPA of less than </w:t>
            </w:r>
            <w:proofErr w:type="gramStart"/>
            <w:r w:rsidRPr="00361F60">
              <w:rPr>
                <w:rFonts w:ascii="Arial" w:eastAsia="Times New Roman" w:hAnsi="Arial" w:cs="Arial"/>
                <w:kern w:val="0"/>
                <w:sz w:val="22"/>
              </w:rPr>
              <w:t>3.5;</w:t>
            </w:r>
            <w:proofErr w:type="gramEnd"/>
            <w:r w:rsidRPr="00361F60">
              <w:rPr>
                <w:rFonts w:ascii="Arial" w:eastAsia="Times New Roman" w:hAnsi="Arial" w:cs="Arial"/>
                <w:kern w:val="0"/>
                <w:sz w:val="22"/>
              </w:rPr>
              <w:t xml:space="preserve"> </w:t>
            </w:r>
            <w:r w:rsidRPr="00361F60">
              <w:rPr>
                <w:rFonts w:ascii="Arial" w:eastAsia="Times New Roman" w:hAnsi="Arial" w:cs="Arial"/>
                <w:b/>
                <w:bCs/>
                <w:kern w:val="0"/>
                <w:sz w:val="22"/>
                <w:u w:val="single"/>
              </w:rPr>
              <w:t>OR</w:t>
            </w:r>
            <w:r w:rsidRPr="00361F60">
              <w:rPr>
                <w:rFonts w:ascii="Arial" w:eastAsia="Times New Roman" w:hAnsi="Arial" w:cs="Arial"/>
                <w:kern w:val="0"/>
                <w:sz w:val="22"/>
              </w:rPr>
              <w:t> </w:t>
            </w:r>
          </w:p>
          <w:p w14:paraId="13AAB34B" w14:textId="77777777" w:rsidR="00541D32" w:rsidRPr="00361F60" w:rsidRDefault="00541D32" w:rsidP="00D40847">
            <w:pPr>
              <w:pStyle w:val="ListParagraph"/>
              <w:numPr>
                <w:ilvl w:val="0"/>
                <w:numId w:val="11"/>
              </w:numPr>
              <w:spacing w:before="120" w:after="120" w:line="240" w:lineRule="auto"/>
              <w:ind w:left="420" w:right="6" w:hanging="284"/>
              <w:textAlignment w:val="baseline"/>
              <w:rPr>
                <w:rFonts w:ascii="Arial" w:eastAsia="Times New Roman" w:hAnsi="Arial" w:cs="Arial"/>
                <w:kern w:val="0"/>
                <w:sz w:val="22"/>
              </w:rPr>
            </w:pPr>
            <w:r w:rsidRPr="00361F60">
              <w:rPr>
                <w:rFonts w:ascii="Arial" w:eastAsia="Times New Roman" w:hAnsi="Arial" w:cs="Arial"/>
                <w:kern w:val="0"/>
                <w:sz w:val="22"/>
              </w:rPr>
              <w:t xml:space="preserve">Student has failed the same course two (2) </w:t>
            </w:r>
            <w:proofErr w:type="gramStart"/>
            <w:r w:rsidRPr="00361F60">
              <w:rPr>
                <w:rFonts w:ascii="Arial" w:eastAsia="Times New Roman" w:hAnsi="Arial" w:cs="Arial"/>
                <w:kern w:val="0"/>
                <w:sz w:val="22"/>
              </w:rPr>
              <w:t>times;</w:t>
            </w:r>
            <w:proofErr w:type="gramEnd"/>
            <w:r w:rsidRPr="00361F60">
              <w:rPr>
                <w:rFonts w:ascii="Arial" w:eastAsia="Times New Roman" w:hAnsi="Arial" w:cs="Arial"/>
                <w:kern w:val="0"/>
                <w:sz w:val="22"/>
              </w:rPr>
              <w:t xml:space="preserve"> </w:t>
            </w:r>
            <w:r w:rsidRPr="00361F60">
              <w:rPr>
                <w:rFonts w:ascii="Arial" w:eastAsia="Times New Roman" w:hAnsi="Arial" w:cs="Arial"/>
                <w:b/>
                <w:bCs/>
                <w:kern w:val="0"/>
                <w:sz w:val="22"/>
                <w:u w:val="single"/>
              </w:rPr>
              <w:t>OR</w:t>
            </w:r>
            <w:r w:rsidRPr="00361F60">
              <w:rPr>
                <w:rFonts w:ascii="Arial" w:eastAsia="Times New Roman" w:hAnsi="Arial" w:cs="Arial"/>
                <w:kern w:val="0"/>
                <w:sz w:val="22"/>
              </w:rPr>
              <w:t> </w:t>
            </w:r>
          </w:p>
          <w:p w14:paraId="16ACEEBC" w14:textId="77777777" w:rsidR="00541D32" w:rsidRPr="00361F60" w:rsidRDefault="00541D32" w:rsidP="00D40847">
            <w:pPr>
              <w:pStyle w:val="ListParagraph"/>
              <w:numPr>
                <w:ilvl w:val="0"/>
                <w:numId w:val="11"/>
              </w:numPr>
              <w:spacing w:before="120" w:after="120" w:line="240" w:lineRule="auto"/>
              <w:ind w:left="420" w:right="6" w:hanging="284"/>
              <w:textAlignment w:val="baseline"/>
              <w:rPr>
                <w:rFonts w:ascii="Arial" w:eastAsia="Times New Roman" w:hAnsi="Arial" w:cs="Arial"/>
                <w:kern w:val="0"/>
                <w:sz w:val="22"/>
              </w:rPr>
            </w:pPr>
            <w:r w:rsidRPr="00361F60">
              <w:rPr>
                <w:rFonts w:ascii="Arial" w:eastAsia="Times New Roman" w:hAnsi="Arial" w:cs="Arial"/>
                <w:kern w:val="0"/>
                <w:sz w:val="22"/>
              </w:rPr>
              <w:t xml:space="preserve">Student has passed all courses in the most recent teaching </w:t>
            </w:r>
            <w:proofErr w:type="gramStart"/>
            <w:r w:rsidRPr="00361F60">
              <w:rPr>
                <w:rFonts w:ascii="Arial" w:eastAsia="Times New Roman" w:hAnsi="Arial" w:cs="Arial"/>
                <w:kern w:val="0"/>
                <w:sz w:val="22"/>
              </w:rPr>
              <w:t>term, but</w:t>
            </w:r>
            <w:proofErr w:type="gramEnd"/>
            <w:r w:rsidRPr="00361F60">
              <w:rPr>
                <w:rFonts w:ascii="Arial" w:eastAsia="Times New Roman" w:hAnsi="Arial" w:cs="Arial"/>
                <w:kern w:val="0"/>
                <w:sz w:val="22"/>
              </w:rPr>
              <w:t xml:space="preserve"> has a program GPA of less than 3.5 and one previous Orange status within the current program. </w:t>
            </w:r>
          </w:p>
        </w:tc>
        <w:tc>
          <w:tcPr>
            <w:tcW w:w="4197" w:type="dxa"/>
            <w:tcBorders>
              <w:bottom w:val="single" w:sz="4" w:space="0" w:color="auto"/>
            </w:tcBorders>
            <w:shd w:val="clear" w:color="auto" w:fill="auto"/>
            <w:hideMark/>
          </w:tcPr>
          <w:p w14:paraId="034F5567" w14:textId="51049CD4" w:rsidR="00541D32" w:rsidRPr="00361F60" w:rsidRDefault="00541D32" w:rsidP="00D40847">
            <w:pPr>
              <w:pStyle w:val="ListParagraph"/>
              <w:numPr>
                <w:ilvl w:val="0"/>
                <w:numId w:val="11"/>
              </w:numPr>
              <w:spacing w:before="120" w:after="120" w:line="240" w:lineRule="auto"/>
              <w:ind w:left="419" w:right="6" w:hanging="284"/>
              <w:textAlignment w:val="baseline"/>
              <w:rPr>
                <w:rFonts w:ascii="Arial" w:eastAsia="Times New Roman" w:hAnsi="Arial" w:cs="Arial"/>
                <w:kern w:val="0"/>
                <w:sz w:val="22"/>
              </w:rPr>
            </w:pPr>
            <w:r w:rsidRPr="00361F60">
              <w:rPr>
                <w:rFonts w:ascii="Arial" w:eastAsia="Times New Roman" w:hAnsi="Arial" w:cs="Arial"/>
                <w:kern w:val="0"/>
                <w:sz w:val="22"/>
              </w:rPr>
              <w:t>Notification to students advising they are required to complete a Student Success Plan as well as seek relevant support and/or advice</w:t>
            </w:r>
            <w:r w:rsidR="00426F01" w:rsidRPr="00361F60">
              <w:rPr>
                <w:rFonts w:ascii="Arial" w:eastAsia="Times New Roman" w:hAnsi="Arial" w:cs="Arial"/>
                <w:kern w:val="0"/>
                <w:sz w:val="22"/>
              </w:rPr>
              <w:t>.</w:t>
            </w:r>
            <w:r w:rsidRPr="00361F60">
              <w:rPr>
                <w:rFonts w:ascii="Arial" w:eastAsia="Times New Roman" w:hAnsi="Arial" w:cs="Arial"/>
                <w:kern w:val="0"/>
                <w:sz w:val="22"/>
              </w:rPr>
              <w:t> </w:t>
            </w:r>
          </w:p>
          <w:p w14:paraId="158BFF40" w14:textId="6E240986" w:rsidR="00541D32" w:rsidRPr="00361F60" w:rsidRDefault="00541D32" w:rsidP="00D40847">
            <w:pPr>
              <w:pStyle w:val="ListParagraph"/>
              <w:numPr>
                <w:ilvl w:val="0"/>
                <w:numId w:val="11"/>
              </w:numPr>
              <w:spacing w:before="120" w:after="120" w:line="240" w:lineRule="auto"/>
              <w:ind w:left="419" w:right="6" w:hanging="284"/>
              <w:textAlignment w:val="baseline"/>
              <w:rPr>
                <w:rFonts w:ascii="Arial" w:eastAsia="Times New Roman" w:hAnsi="Arial" w:cs="Arial"/>
                <w:kern w:val="0"/>
                <w:sz w:val="22"/>
              </w:rPr>
            </w:pPr>
            <w:r w:rsidRPr="00361F60">
              <w:rPr>
                <w:rFonts w:ascii="Arial" w:eastAsia="Times New Roman" w:hAnsi="Arial" w:cs="Arial"/>
                <w:kern w:val="0"/>
                <w:sz w:val="22"/>
              </w:rPr>
              <w:t>Student’s enrolment may be restricted to a maximum of 30 credit points in the next teaching term and/or to specified courses. Enrolment may be restricted further if academic progress does not improve</w:t>
            </w:r>
            <w:r w:rsidR="00AB4C0D" w:rsidRPr="00361F60">
              <w:rPr>
                <w:rFonts w:ascii="Arial" w:eastAsia="Times New Roman" w:hAnsi="Arial" w:cs="Arial"/>
                <w:kern w:val="0"/>
                <w:sz w:val="22"/>
              </w:rPr>
              <w:t>.</w:t>
            </w:r>
          </w:p>
          <w:p w14:paraId="36CC01E2" w14:textId="77777777" w:rsidR="00541D32" w:rsidRPr="00361F60" w:rsidRDefault="00541D32" w:rsidP="00D40847">
            <w:pPr>
              <w:pStyle w:val="ListParagraph"/>
              <w:numPr>
                <w:ilvl w:val="0"/>
                <w:numId w:val="11"/>
              </w:numPr>
              <w:spacing w:before="120" w:after="120" w:line="240" w:lineRule="auto"/>
              <w:ind w:left="419" w:right="6" w:hanging="284"/>
              <w:textAlignment w:val="baseline"/>
              <w:rPr>
                <w:rFonts w:ascii="Arial" w:eastAsia="Times New Roman" w:hAnsi="Arial" w:cs="Arial"/>
                <w:kern w:val="0"/>
                <w:sz w:val="22"/>
              </w:rPr>
            </w:pPr>
            <w:r w:rsidRPr="00361F60">
              <w:rPr>
                <w:rFonts w:ascii="Arial" w:eastAsia="Times New Roman" w:hAnsi="Arial" w:cs="Arial"/>
                <w:kern w:val="0"/>
                <w:sz w:val="22"/>
              </w:rPr>
              <w:t xml:space="preserve">A progress status of Orange will be recorded in the Student System and </w:t>
            </w:r>
            <w:proofErr w:type="spellStart"/>
            <w:r w:rsidRPr="00361F60">
              <w:rPr>
                <w:rFonts w:ascii="Arial" w:eastAsia="Times New Roman" w:hAnsi="Arial" w:cs="Arial"/>
                <w:kern w:val="0"/>
                <w:sz w:val="22"/>
              </w:rPr>
              <w:t>myGriffith</w:t>
            </w:r>
            <w:proofErr w:type="spellEnd"/>
            <w:r w:rsidRPr="00361F60">
              <w:rPr>
                <w:rFonts w:ascii="Arial" w:eastAsia="Times New Roman" w:hAnsi="Arial" w:cs="Arial"/>
                <w:kern w:val="0"/>
                <w:sz w:val="22"/>
              </w:rPr>
              <w:t xml:space="preserve"> but not be visible on the student's Official </w:t>
            </w:r>
            <w:r w:rsidRPr="00361F60">
              <w:rPr>
                <w:rFonts w:ascii="Arial" w:eastAsia="Times New Roman" w:hAnsi="Arial" w:cs="Arial"/>
                <w:caps/>
                <w:kern w:val="0"/>
                <w:sz w:val="22"/>
              </w:rPr>
              <w:t>A</w:t>
            </w:r>
            <w:r w:rsidRPr="00361F60">
              <w:rPr>
                <w:rFonts w:ascii="Arial" w:eastAsia="Times New Roman" w:hAnsi="Arial" w:cs="Arial"/>
                <w:kern w:val="0"/>
                <w:sz w:val="22"/>
              </w:rPr>
              <w:t>cademic Transcript. </w:t>
            </w:r>
          </w:p>
        </w:tc>
      </w:tr>
      <w:tr w:rsidR="00541D32" w:rsidRPr="00361F60" w14:paraId="56B34850" w14:textId="77777777" w:rsidTr="00D40847">
        <w:trPr>
          <w:trHeight w:val="300"/>
        </w:trPr>
        <w:tc>
          <w:tcPr>
            <w:tcW w:w="1149" w:type="dxa"/>
            <w:tcBorders>
              <w:top w:val="single" w:sz="4" w:space="0" w:color="auto"/>
              <w:bottom w:val="single" w:sz="4" w:space="0" w:color="auto"/>
            </w:tcBorders>
            <w:shd w:val="clear" w:color="auto" w:fill="FF0000"/>
            <w:hideMark/>
          </w:tcPr>
          <w:p w14:paraId="4DAA42CC" w14:textId="58744420" w:rsidR="00541D32" w:rsidRPr="00361F60" w:rsidRDefault="00411456" w:rsidP="00D40847">
            <w:pPr>
              <w:spacing w:before="120" w:after="120" w:line="240" w:lineRule="auto"/>
              <w:jc w:val="center"/>
              <w:textAlignment w:val="baseline"/>
              <w:rPr>
                <w:rFonts w:ascii="Arial" w:eastAsia="Times New Roman" w:hAnsi="Arial" w:cs="Arial"/>
                <w:kern w:val="0"/>
                <w:sz w:val="24"/>
                <w:szCs w:val="24"/>
              </w:rPr>
            </w:pPr>
            <w:r w:rsidRPr="00361F60">
              <w:rPr>
                <w:rFonts w:ascii="Arial" w:eastAsia="Times New Roman" w:hAnsi="Arial" w:cs="Arial"/>
                <w:b/>
                <w:bCs/>
                <w:kern w:val="0"/>
                <w:sz w:val="24"/>
                <w:szCs w:val="24"/>
              </w:rPr>
              <w:t>RED</w:t>
            </w:r>
          </w:p>
        </w:tc>
        <w:tc>
          <w:tcPr>
            <w:tcW w:w="1559" w:type="dxa"/>
            <w:tcBorders>
              <w:top w:val="single" w:sz="4" w:space="0" w:color="auto"/>
              <w:bottom w:val="single" w:sz="4" w:space="0" w:color="auto"/>
            </w:tcBorders>
            <w:shd w:val="clear" w:color="auto" w:fill="FF0000"/>
            <w:hideMark/>
          </w:tcPr>
          <w:p w14:paraId="17D17337" w14:textId="00F7C1DD" w:rsidR="00541D32" w:rsidRPr="00361F60" w:rsidRDefault="00541D32" w:rsidP="00CC7F3A">
            <w:pPr>
              <w:spacing w:before="120" w:after="120" w:line="240" w:lineRule="auto"/>
              <w:jc w:val="center"/>
              <w:textAlignment w:val="baseline"/>
              <w:rPr>
                <w:rFonts w:ascii="Arial" w:eastAsia="Times New Roman" w:hAnsi="Arial" w:cs="Arial"/>
                <w:kern w:val="0"/>
                <w:sz w:val="22"/>
              </w:rPr>
            </w:pPr>
            <w:r w:rsidRPr="00361F60">
              <w:rPr>
                <w:rFonts w:ascii="Arial" w:eastAsia="Times New Roman" w:hAnsi="Arial" w:cs="Arial"/>
                <w:kern w:val="0"/>
                <w:sz w:val="22"/>
              </w:rPr>
              <w:t>Under consideration for exclusion</w:t>
            </w:r>
          </w:p>
        </w:tc>
        <w:tc>
          <w:tcPr>
            <w:tcW w:w="3828" w:type="dxa"/>
            <w:tcBorders>
              <w:top w:val="single" w:sz="4" w:space="0" w:color="auto"/>
              <w:bottom w:val="single" w:sz="4" w:space="0" w:color="auto"/>
            </w:tcBorders>
            <w:shd w:val="clear" w:color="auto" w:fill="auto"/>
            <w:hideMark/>
          </w:tcPr>
          <w:p w14:paraId="593DB60F" w14:textId="77777777" w:rsidR="00541D32" w:rsidRPr="00361F60" w:rsidRDefault="00541D32" w:rsidP="00D40847">
            <w:pPr>
              <w:pStyle w:val="ListParagraph"/>
              <w:numPr>
                <w:ilvl w:val="0"/>
                <w:numId w:val="11"/>
              </w:numPr>
              <w:spacing w:before="120" w:after="120" w:line="240" w:lineRule="auto"/>
              <w:ind w:left="420" w:right="6" w:hanging="284"/>
              <w:textAlignment w:val="baseline"/>
              <w:rPr>
                <w:rFonts w:ascii="Arial" w:eastAsia="Times New Roman" w:hAnsi="Arial" w:cs="Arial"/>
                <w:kern w:val="0"/>
                <w:sz w:val="22"/>
              </w:rPr>
            </w:pPr>
            <w:r w:rsidRPr="00361F60">
              <w:rPr>
                <w:rFonts w:ascii="Arial" w:eastAsia="Times New Roman" w:hAnsi="Arial" w:cs="Arial"/>
                <w:kern w:val="0"/>
                <w:sz w:val="22"/>
              </w:rPr>
              <w:t xml:space="preserve">Student has failed a designated </w:t>
            </w:r>
            <w:proofErr w:type="gramStart"/>
            <w:r w:rsidRPr="00361F60">
              <w:rPr>
                <w:rFonts w:ascii="Arial" w:eastAsia="Times New Roman" w:hAnsi="Arial" w:cs="Arial"/>
                <w:kern w:val="0"/>
                <w:sz w:val="22"/>
              </w:rPr>
              <w:t>course;</w:t>
            </w:r>
            <w:proofErr w:type="gramEnd"/>
            <w:r w:rsidRPr="00361F60">
              <w:rPr>
                <w:rFonts w:ascii="Arial" w:eastAsia="Times New Roman" w:hAnsi="Arial" w:cs="Arial"/>
                <w:kern w:val="0"/>
                <w:sz w:val="22"/>
              </w:rPr>
              <w:t xml:space="preserve"> </w:t>
            </w:r>
            <w:r w:rsidRPr="00361F60">
              <w:rPr>
                <w:rFonts w:ascii="Arial" w:eastAsia="Times New Roman" w:hAnsi="Arial" w:cs="Arial"/>
                <w:b/>
                <w:bCs/>
                <w:kern w:val="0"/>
                <w:sz w:val="22"/>
                <w:u w:val="single"/>
              </w:rPr>
              <w:t>OR</w:t>
            </w:r>
            <w:r w:rsidRPr="00361F60">
              <w:rPr>
                <w:rFonts w:ascii="Arial" w:eastAsia="Times New Roman" w:hAnsi="Arial" w:cs="Arial"/>
                <w:kern w:val="0"/>
                <w:sz w:val="22"/>
              </w:rPr>
              <w:t> </w:t>
            </w:r>
          </w:p>
          <w:p w14:paraId="2F7E3651" w14:textId="77777777" w:rsidR="00541D32" w:rsidRPr="00361F60" w:rsidRDefault="00541D32" w:rsidP="00D40847">
            <w:pPr>
              <w:pStyle w:val="ListParagraph"/>
              <w:numPr>
                <w:ilvl w:val="0"/>
                <w:numId w:val="11"/>
              </w:numPr>
              <w:spacing w:before="120" w:after="120" w:line="240" w:lineRule="auto"/>
              <w:ind w:left="420" w:right="6" w:hanging="284"/>
              <w:textAlignment w:val="baseline"/>
              <w:rPr>
                <w:rFonts w:ascii="Arial" w:eastAsia="Times New Roman" w:hAnsi="Arial" w:cs="Arial"/>
                <w:kern w:val="0"/>
                <w:sz w:val="22"/>
              </w:rPr>
            </w:pPr>
            <w:r w:rsidRPr="00361F60">
              <w:rPr>
                <w:rFonts w:ascii="Arial" w:eastAsia="Times New Roman" w:hAnsi="Arial" w:cs="Arial"/>
                <w:kern w:val="0"/>
                <w:sz w:val="22"/>
              </w:rPr>
              <w:t xml:space="preserve">Student has failed the same course </w:t>
            </w:r>
            <w:r w:rsidRPr="00361F60">
              <w:rPr>
                <w:rFonts w:ascii="Arial" w:eastAsia="Times New Roman" w:hAnsi="Arial" w:cs="Arial"/>
                <w:b/>
                <w:bCs/>
                <w:kern w:val="0"/>
                <w:sz w:val="22"/>
                <w:u w:val="single"/>
              </w:rPr>
              <w:t>three</w:t>
            </w:r>
            <w:r w:rsidRPr="00361F60">
              <w:rPr>
                <w:rFonts w:ascii="Arial" w:eastAsia="Times New Roman" w:hAnsi="Arial" w:cs="Arial"/>
                <w:kern w:val="0"/>
                <w:sz w:val="22"/>
              </w:rPr>
              <w:t xml:space="preserve"> (3) </w:t>
            </w:r>
            <w:proofErr w:type="gramStart"/>
            <w:r w:rsidRPr="00361F60">
              <w:rPr>
                <w:rFonts w:ascii="Arial" w:eastAsia="Times New Roman" w:hAnsi="Arial" w:cs="Arial"/>
                <w:kern w:val="0"/>
                <w:sz w:val="22"/>
              </w:rPr>
              <w:t>times;</w:t>
            </w:r>
            <w:proofErr w:type="gramEnd"/>
            <w:r w:rsidRPr="00361F60">
              <w:rPr>
                <w:rFonts w:ascii="Arial" w:eastAsia="Times New Roman" w:hAnsi="Arial" w:cs="Arial"/>
                <w:kern w:val="0"/>
                <w:sz w:val="22"/>
              </w:rPr>
              <w:t xml:space="preserve"> </w:t>
            </w:r>
            <w:r w:rsidRPr="00361F60">
              <w:rPr>
                <w:rFonts w:ascii="Arial" w:eastAsia="Times New Roman" w:hAnsi="Arial" w:cs="Arial"/>
                <w:b/>
                <w:bCs/>
                <w:kern w:val="0"/>
                <w:sz w:val="22"/>
                <w:u w:val="single"/>
              </w:rPr>
              <w:t>OR</w:t>
            </w:r>
            <w:r w:rsidRPr="00361F60">
              <w:rPr>
                <w:rFonts w:ascii="Arial" w:eastAsia="Times New Roman" w:hAnsi="Arial" w:cs="Arial"/>
                <w:kern w:val="0"/>
                <w:sz w:val="22"/>
              </w:rPr>
              <w:t> </w:t>
            </w:r>
          </w:p>
          <w:p w14:paraId="17F6853D" w14:textId="539755E5" w:rsidR="00541D32" w:rsidRPr="00361F60" w:rsidRDefault="00541D32" w:rsidP="00D40847">
            <w:pPr>
              <w:pStyle w:val="ListParagraph"/>
              <w:numPr>
                <w:ilvl w:val="0"/>
                <w:numId w:val="11"/>
              </w:numPr>
              <w:spacing w:before="120" w:after="120" w:line="240" w:lineRule="auto"/>
              <w:ind w:left="420" w:right="6" w:hanging="284"/>
              <w:textAlignment w:val="baseline"/>
              <w:rPr>
                <w:rFonts w:ascii="Arial" w:eastAsia="Times New Roman" w:hAnsi="Arial" w:cs="Arial"/>
                <w:kern w:val="0"/>
                <w:sz w:val="22"/>
              </w:rPr>
            </w:pPr>
            <w:r w:rsidRPr="00361F60">
              <w:rPr>
                <w:rFonts w:ascii="Arial" w:eastAsia="Times New Roman" w:hAnsi="Arial" w:cs="Arial"/>
                <w:kern w:val="0"/>
                <w:sz w:val="22"/>
              </w:rPr>
              <w:t>Student has</w:t>
            </w:r>
            <w:r w:rsidR="002B3E2F" w:rsidRPr="00361F60">
              <w:rPr>
                <w:rFonts w:ascii="Arial" w:eastAsia="Times New Roman" w:hAnsi="Arial" w:cs="Arial"/>
                <w:kern w:val="0"/>
                <w:sz w:val="22"/>
              </w:rPr>
              <w:t xml:space="preserve"> not passed all courses in the most recent teaching term, has</w:t>
            </w:r>
            <w:r w:rsidRPr="00361F60">
              <w:rPr>
                <w:rFonts w:ascii="Arial" w:eastAsia="Times New Roman" w:hAnsi="Arial" w:cs="Arial"/>
                <w:kern w:val="0"/>
                <w:sz w:val="22"/>
              </w:rPr>
              <w:t xml:space="preserve"> a program GPA of less than 3.5 and at least one previous </w:t>
            </w:r>
            <w:proofErr w:type="gramStart"/>
            <w:r w:rsidRPr="00361F60">
              <w:rPr>
                <w:rFonts w:ascii="Arial" w:eastAsia="Times New Roman" w:hAnsi="Arial" w:cs="Arial"/>
                <w:kern w:val="0"/>
                <w:sz w:val="22"/>
              </w:rPr>
              <w:t>Orange</w:t>
            </w:r>
            <w:proofErr w:type="gramEnd"/>
            <w:r w:rsidRPr="00361F60">
              <w:rPr>
                <w:rFonts w:ascii="Arial" w:eastAsia="Times New Roman" w:hAnsi="Arial" w:cs="Arial"/>
                <w:kern w:val="0"/>
                <w:sz w:val="22"/>
              </w:rPr>
              <w:t xml:space="preserve"> status within the </w:t>
            </w:r>
            <w:r w:rsidRPr="00361F60">
              <w:rPr>
                <w:rFonts w:ascii="Arial" w:eastAsia="Times New Roman" w:hAnsi="Arial" w:cs="Arial"/>
                <w:b/>
                <w:bCs/>
                <w:kern w:val="0"/>
                <w:sz w:val="22"/>
                <w:u w:val="single"/>
              </w:rPr>
              <w:t>current</w:t>
            </w:r>
            <w:r w:rsidRPr="00361F60">
              <w:rPr>
                <w:rFonts w:ascii="Arial" w:eastAsia="Times New Roman" w:hAnsi="Arial" w:cs="Arial"/>
                <w:kern w:val="0"/>
                <w:sz w:val="22"/>
              </w:rPr>
              <w:t xml:space="preserve"> program. </w:t>
            </w:r>
          </w:p>
        </w:tc>
        <w:tc>
          <w:tcPr>
            <w:tcW w:w="4197" w:type="dxa"/>
            <w:tcBorders>
              <w:top w:val="single" w:sz="4" w:space="0" w:color="auto"/>
              <w:bottom w:val="single" w:sz="4" w:space="0" w:color="auto"/>
            </w:tcBorders>
            <w:shd w:val="clear" w:color="auto" w:fill="auto"/>
            <w:hideMark/>
          </w:tcPr>
          <w:p w14:paraId="67623765" w14:textId="6C3C2628" w:rsidR="00541D32" w:rsidRPr="00361F60" w:rsidRDefault="00541D32" w:rsidP="00D40847">
            <w:pPr>
              <w:pStyle w:val="ListParagraph"/>
              <w:numPr>
                <w:ilvl w:val="0"/>
                <w:numId w:val="11"/>
              </w:numPr>
              <w:spacing w:before="120" w:after="120" w:line="240" w:lineRule="auto"/>
              <w:ind w:left="419" w:right="6" w:hanging="284"/>
              <w:textAlignment w:val="baseline"/>
              <w:rPr>
                <w:rFonts w:ascii="Arial" w:eastAsia="Times New Roman" w:hAnsi="Arial" w:cs="Arial"/>
                <w:kern w:val="0"/>
                <w:sz w:val="22"/>
              </w:rPr>
            </w:pPr>
            <w:r w:rsidRPr="00361F60">
              <w:rPr>
                <w:rFonts w:ascii="Arial" w:eastAsia="Times New Roman" w:hAnsi="Arial" w:cs="Arial"/>
                <w:kern w:val="0"/>
                <w:sz w:val="22"/>
              </w:rPr>
              <w:t xml:space="preserve">Temporary status applied while eligible students are considered by the Program Director for either exclusion or return to </w:t>
            </w:r>
            <w:proofErr w:type="gramStart"/>
            <w:r w:rsidRPr="00361F60">
              <w:rPr>
                <w:rFonts w:ascii="Arial" w:eastAsia="Times New Roman" w:hAnsi="Arial" w:cs="Arial"/>
                <w:kern w:val="0"/>
                <w:sz w:val="22"/>
              </w:rPr>
              <w:t>Orange</w:t>
            </w:r>
            <w:proofErr w:type="gramEnd"/>
            <w:r w:rsidRPr="00361F60">
              <w:rPr>
                <w:rFonts w:ascii="Arial" w:eastAsia="Times New Roman" w:hAnsi="Arial" w:cs="Arial"/>
                <w:kern w:val="0"/>
                <w:sz w:val="22"/>
              </w:rPr>
              <w:t xml:space="preserve"> status</w:t>
            </w:r>
            <w:r w:rsidR="00AB4C0D" w:rsidRPr="00361F60">
              <w:rPr>
                <w:rFonts w:ascii="Arial" w:eastAsia="Times New Roman" w:hAnsi="Arial" w:cs="Arial"/>
                <w:kern w:val="0"/>
                <w:sz w:val="22"/>
              </w:rPr>
              <w:t>.</w:t>
            </w:r>
          </w:p>
          <w:p w14:paraId="3DF40D69" w14:textId="77777777" w:rsidR="00541D32" w:rsidRPr="00361F60" w:rsidRDefault="00541D32" w:rsidP="00D40847">
            <w:pPr>
              <w:pStyle w:val="ListParagraph"/>
              <w:numPr>
                <w:ilvl w:val="0"/>
                <w:numId w:val="11"/>
              </w:numPr>
              <w:spacing w:before="120" w:after="120" w:line="240" w:lineRule="auto"/>
              <w:ind w:left="419" w:right="6" w:hanging="284"/>
              <w:textAlignment w:val="baseline"/>
              <w:rPr>
                <w:rFonts w:ascii="Arial" w:eastAsia="Times New Roman" w:hAnsi="Arial" w:cs="Arial"/>
                <w:kern w:val="0"/>
                <w:sz w:val="22"/>
              </w:rPr>
            </w:pPr>
            <w:r w:rsidRPr="00361F60">
              <w:rPr>
                <w:rFonts w:ascii="Arial" w:eastAsia="Times New Roman" w:hAnsi="Arial" w:cs="Arial"/>
                <w:kern w:val="0"/>
                <w:sz w:val="22"/>
              </w:rPr>
              <w:t xml:space="preserve">A progress status of Red will temporarily be recorded in the Student System and </w:t>
            </w:r>
            <w:proofErr w:type="spellStart"/>
            <w:r w:rsidRPr="00361F60">
              <w:rPr>
                <w:rFonts w:ascii="Arial" w:eastAsia="Times New Roman" w:hAnsi="Arial" w:cs="Arial"/>
                <w:kern w:val="0"/>
                <w:sz w:val="22"/>
              </w:rPr>
              <w:t>myGriffith</w:t>
            </w:r>
            <w:proofErr w:type="spellEnd"/>
            <w:r w:rsidRPr="00361F60">
              <w:rPr>
                <w:rFonts w:ascii="Arial" w:eastAsia="Times New Roman" w:hAnsi="Arial" w:cs="Arial"/>
                <w:kern w:val="0"/>
                <w:sz w:val="22"/>
              </w:rPr>
              <w:t xml:space="preserve"> but not be visible on the student's Official Academic Transcript. </w:t>
            </w:r>
          </w:p>
        </w:tc>
      </w:tr>
    </w:tbl>
    <w:p w14:paraId="10981998" w14:textId="519AA69F" w:rsidR="001A5EE8" w:rsidRPr="00361F60" w:rsidRDefault="001A5EE8" w:rsidP="00426F01">
      <w:pPr>
        <w:pStyle w:val="Heading3"/>
        <w:spacing w:before="120" w:after="120" w:line="240" w:lineRule="auto"/>
        <w:ind w:left="567"/>
        <w:rPr>
          <w:rFonts w:ascii="Arial" w:hAnsi="Arial" w:cs="Arial"/>
        </w:rPr>
      </w:pPr>
      <w:bookmarkStart w:id="9" w:name="_3.3_Exclusion"/>
      <w:bookmarkEnd w:id="9"/>
      <w:r w:rsidRPr="00361F60">
        <w:rPr>
          <w:rFonts w:ascii="Arial" w:hAnsi="Arial" w:cs="Arial"/>
        </w:rPr>
        <w:lastRenderedPageBreak/>
        <w:t>3.3 Exclusion</w:t>
      </w:r>
    </w:p>
    <w:p w14:paraId="72ADAF8F" w14:textId="712ED8E4" w:rsidR="001A5EE8" w:rsidRPr="00361F60" w:rsidRDefault="001A5EE8" w:rsidP="00426F01">
      <w:pPr>
        <w:pStyle w:val="paragraph"/>
        <w:spacing w:before="120" w:beforeAutospacing="0" w:after="120" w:afterAutospacing="0"/>
        <w:ind w:left="567"/>
        <w:textAlignment w:val="baseline"/>
        <w:rPr>
          <w:rStyle w:val="eop"/>
          <w:rFonts w:ascii="Arial" w:eastAsiaTheme="majorEastAsia" w:hAnsi="Arial" w:cs="Arial"/>
          <w:sz w:val="22"/>
          <w:szCs w:val="22"/>
        </w:rPr>
      </w:pPr>
      <w:r w:rsidRPr="00361F60">
        <w:rPr>
          <w:rStyle w:val="normaltextrun"/>
          <w:rFonts w:ascii="Arial" w:eastAsiaTheme="majorEastAsia" w:hAnsi="Arial" w:cs="Arial"/>
          <w:sz w:val="22"/>
          <w:szCs w:val="22"/>
        </w:rPr>
        <w:t xml:space="preserve">In each academic progress review period, students with a status of </w:t>
      </w:r>
      <w:proofErr w:type="gramStart"/>
      <w:r w:rsidRPr="00361F60">
        <w:rPr>
          <w:rStyle w:val="normaltextrun"/>
          <w:rFonts w:ascii="Arial" w:eastAsiaTheme="majorEastAsia" w:hAnsi="Arial" w:cs="Arial"/>
          <w:sz w:val="22"/>
          <w:szCs w:val="22"/>
        </w:rPr>
        <w:t>Red</w:t>
      </w:r>
      <w:proofErr w:type="gramEnd"/>
      <w:r w:rsidRPr="00361F60">
        <w:rPr>
          <w:rStyle w:val="normaltextrun"/>
          <w:rFonts w:ascii="Arial" w:eastAsiaTheme="majorEastAsia" w:hAnsi="Arial" w:cs="Arial"/>
          <w:sz w:val="22"/>
          <w:szCs w:val="22"/>
        </w:rPr>
        <w:t xml:space="preserve"> will be considered for either return to Orange status or exclusion. The Program Director and relevant Dean (Learning &amp; Teaching) will have an opportunity to recognise exceptional or compassionate circumstances they </w:t>
      </w:r>
      <w:r w:rsidR="002F1114" w:rsidRPr="00361F60">
        <w:rPr>
          <w:rStyle w:val="normaltextrun"/>
          <w:rFonts w:ascii="Arial" w:eastAsiaTheme="majorEastAsia" w:hAnsi="Arial" w:cs="Arial"/>
          <w:sz w:val="22"/>
          <w:szCs w:val="22"/>
        </w:rPr>
        <w:t xml:space="preserve">believe to </w:t>
      </w:r>
      <w:r w:rsidRPr="00361F60">
        <w:rPr>
          <w:rStyle w:val="normaltextrun"/>
          <w:rFonts w:ascii="Arial" w:eastAsiaTheme="majorEastAsia" w:hAnsi="Arial" w:cs="Arial"/>
          <w:sz w:val="22"/>
          <w:szCs w:val="22"/>
        </w:rPr>
        <w:t xml:space="preserve">have been the cause of the student’s poor academic progress. Based on those circumstances, as well as any existing Student Success Plans, the Program Director may recommend to the relevant Dean (Learning &amp; Teaching) that a student with a </w:t>
      </w:r>
      <w:proofErr w:type="gramStart"/>
      <w:r w:rsidRPr="00361F60">
        <w:rPr>
          <w:rStyle w:val="normaltextrun"/>
          <w:rFonts w:ascii="Arial" w:eastAsiaTheme="majorEastAsia" w:hAnsi="Arial" w:cs="Arial"/>
          <w:sz w:val="22"/>
          <w:szCs w:val="22"/>
        </w:rPr>
        <w:t>Red</w:t>
      </w:r>
      <w:proofErr w:type="gramEnd"/>
      <w:r w:rsidRPr="00361F60">
        <w:rPr>
          <w:rStyle w:val="normaltextrun"/>
          <w:rFonts w:ascii="Arial" w:eastAsiaTheme="majorEastAsia" w:hAnsi="Arial" w:cs="Arial"/>
          <w:sz w:val="22"/>
          <w:szCs w:val="22"/>
        </w:rPr>
        <w:t xml:space="preserve"> status be placed on Orange instead of being excluded. The Dean (Learning &amp; Teaching) in accepting this recommendation may impose restrictions on the number or type of courses in which the student is permitted to enrol in the next trimester/teaching period. These enrolment restrictions must be advised in writing to the student as well as be recorded accordingly.  </w:t>
      </w:r>
      <w:r w:rsidRPr="00361F60">
        <w:rPr>
          <w:rStyle w:val="eop"/>
          <w:rFonts w:ascii="Arial" w:eastAsiaTheme="majorEastAsia" w:hAnsi="Arial" w:cs="Arial"/>
          <w:sz w:val="22"/>
          <w:szCs w:val="22"/>
        </w:rPr>
        <w:t> </w:t>
      </w:r>
    </w:p>
    <w:p w14:paraId="4AEEBE5D" w14:textId="77777777" w:rsidR="00EE3D26" w:rsidRPr="00361F60" w:rsidRDefault="001A5EE8" w:rsidP="00426F01">
      <w:pPr>
        <w:pStyle w:val="paragraph"/>
        <w:spacing w:before="120" w:beforeAutospacing="0" w:after="120" w:afterAutospacing="0"/>
        <w:ind w:left="567"/>
        <w:textAlignment w:val="baseline"/>
        <w:rPr>
          <w:rStyle w:val="normaltextrun"/>
          <w:rFonts w:ascii="Arial" w:eastAsiaTheme="majorEastAsia" w:hAnsi="Arial" w:cs="Arial"/>
          <w:sz w:val="22"/>
          <w:szCs w:val="22"/>
        </w:rPr>
      </w:pPr>
      <w:r w:rsidRPr="00361F60">
        <w:rPr>
          <w:rStyle w:val="normaltextrun"/>
          <w:rFonts w:ascii="Arial" w:eastAsiaTheme="majorEastAsia" w:hAnsi="Arial" w:cs="Arial"/>
          <w:sz w:val="22"/>
          <w:szCs w:val="22"/>
        </w:rPr>
        <w:t>A student who is excluded is not permitted to attend classes or undertake study</w:t>
      </w:r>
      <w:r w:rsidR="00EE3D26" w:rsidRPr="00361F60">
        <w:rPr>
          <w:rStyle w:val="normaltextrun"/>
          <w:rFonts w:ascii="Arial" w:eastAsiaTheme="majorEastAsia" w:hAnsi="Arial" w:cs="Arial"/>
          <w:sz w:val="22"/>
          <w:szCs w:val="22"/>
        </w:rPr>
        <w:t>:</w:t>
      </w:r>
    </w:p>
    <w:p w14:paraId="1BBA7078" w14:textId="4951502C" w:rsidR="00830B1C" w:rsidRPr="00361F60" w:rsidRDefault="001A5EE8" w:rsidP="009B609D">
      <w:pPr>
        <w:pStyle w:val="paragraph"/>
        <w:numPr>
          <w:ilvl w:val="0"/>
          <w:numId w:val="10"/>
        </w:numPr>
        <w:spacing w:before="120" w:beforeAutospacing="0" w:after="120" w:afterAutospacing="0"/>
        <w:ind w:left="851" w:hanging="284"/>
        <w:textAlignment w:val="baseline"/>
        <w:rPr>
          <w:rStyle w:val="normaltextrun"/>
          <w:rFonts w:ascii="Arial" w:hAnsi="Arial" w:cs="Arial"/>
          <w:sz w:val="22"/>
          <w:szCs w:val="22"/>
        </w:rPr>
      </w:pPr>
      <w:r w:rsidRPr="00361F60">
        <w:rPr>
          <w:rStyle w:val="normaltextrun"/>
          <w:rFonts w:ascii="Arial" w:eastAsiaTheme="majorEastAsia" w:hAnsi="Arial" w:cs="Arial"/>
          <w:sz w:val="22"/>
          <w:szCs w:val="22"/>
        </w:rPr>
        <w:t>in the program from which they were excluded</w:t>
      </w:r>
      <w:r w:rsidR="00830B1C" w:rsidRPr="00361F60">
        <w:rPr>
          <w:rStyle w:val="normaltextrun"/>
          <w:rFonts w:ascii="Arial" w:eastAsiaTheme="majorEastAsia" w:hAnsi="Arial" w:cs="Arial"/>
          <w:sz w:val="22"/>
          <w:szCs w:val="22"/>
        </w:rPr>
        <w:t>;</w:t>
      </w:r>
      <w:r w:rsidRPr="00361F60">
        <w:rPr>
          <w:rStyle w:val="normaltextrun"/>
          <w:rFonts w:ascii="Arial" w:eastAsiaTheme="majorEastAsia" w:hAnsi="Arial" w:cs="Arial"/>
          <w:sz w:val="22"/>
          <w:szCs w:val="22"/>
        </w:rPr>
        <w:t xml:space="preserve"> or </w:t>
      </w:r>
    </w:p>
    <w:p w14:paraId="30182F19" w14:textId="2351297C" w:rsidR="002D1B95" w:rsidRPr="00361F60" w:rsidRDefault="001A5EE8" w:rsidP="009B609D">
      <w:pPr>
        <w:pStyle w:val="paragraph"/>
        <w:numPr>
          <w:ilvl w:val="0"/>
          <w:numId w:val="10"/>
        </w:numPr>
        <w:spacing w:before="120" w:beforeAutospacing="0" w:after="120" w:afterAutospacing="0"/>
        <w:ind w:left="851" w:hanging="284"/>
        <w:textAlignment w:val="baseline"/>
        <w:rPr>
          <w:rStyle w:val="normaltextrun"/>
          <w:rFonts w:ascii="Arial" w:hAnsi="Arial" w:cs="Arial"/>
          <w:sz w:val="22"/>
          <w:szCs w:val="22"/>
        </w:rPr>
      </w:pPr>
      <w:r w:rsidRPr="00361F60">
        <w:rPr>
          <w:rStyle w:val="normaltextrun"/>
          <w:rFonts w:ascii="Arial" w:eastAsiaTheme="majorEastAsia" w:hAnsi="Arial" w:cs="Arial"/>
          <w:sz w:val="22"/>
          <w:szCs w:val="22"/>
        </w:rPr>
        <w:t>in any other program</w:t>
      </w:r>
      <w:r w:rsidR="002D1B95" w:rsidRPr="00361F60">
        <w:rPr>
          <w:rStyle w:val="normaltextrun"/>
          <w:rFonts w:ascii="Arial" w:eastAsiaTheme="majorEastAsia" w:hAnsi="Arial" w:cs="Arial"/>
          <w:sz w:val="22"/>
          <w:szCs w:val="22"/>
        </w:rPr>
        <w:t>; or</w:t>
      </w:r>
    </w:p>
    <w:p w14:paraId="0C34EFFF" w14:textId="149A44D7" w:rsidR="001A5EE8" w:rsidRPr="00361F60" w:rsidRDefault="001A5EE8" w:rsidP="009B609D">
      <w:pPr>
        <w:pStyle w:val="paragraph"/>
        <w:numPr>
          <w:ilvl w:val="0"/>
          <w:numId w:val="10"/>
        </w:numPr>
        <w:spacing w:before="120" w:beforeAutospacing="0" w:after="120" w:afterAutospacing="0"/>
        <w:ind w:left="851" w:hanging="284"/>
        <w:textAlignment w:val="baseline"/>
        <w:rPr>
          <w:rFonts w:ascii="Arial" w:hAnsi="Arial" w:cs="Arial"/>
          <w:sz w:val="22"/>
          <w:szCs w:val="22"/>
        </w:rPr>
      </w:pPr>
      <w:r w:rsidRPr="00361F60">
        <w:rPr>
          <w:rStyle w:val="normaltextrun"/>
          <w:rFonts w:ascii="Arial" w:eastAsiaTheme="majorEastAsia" w:hAnsi="Arial" w:cs="Arial"/>
          <w:sz w:val="22"/>
          <w:szCs w:val="22"/>
        </w:rPr>
        <w:t>to take study on a non-award basis within the University</w:t>
      </w:r>
      <w:r w:rsidR="002D1B95" w:rsidRPr="00361F60">
        <w:rPr>
          <w:rStyle w:val="normaltextrun"/>
          <w:rFonts w:ascii="Arial" w:eastAsiaTheme="majorEastAsia" w:hAnsi="Arial" w:cs="Arial"/>
          <w:sz w:val="22"/>
          <w:szCs w:val="22"/>
        </w:rPr>
        <w:t>,</w:t>
      </w:r>
      <w:r w:rsidRPr="00361F60">
        <w:rPr>
          <w:rStyle w:val="normaltextrun"/>
          <w:rFonts w:ascii="Arial" w:eastAsiaTheme="majorEastAsia" w:hAnsi="Arial" w:cs="Arial"/>
          <w:sz w:val="22"/>
          <w:szCs w:val="22"/>
        </w:rPr>
        <w:t xml:space="preserve"> </w:t>
      </w:r>
      <w:proofErr w:type="gramStart"/>
      <w:r w:rsidRPr="00361F60">
        <w:rPr>
          <w:rStyle w:val="normaltextrun"/>
          <w:rFonts w:ascii="Arial" w:eastAsiaTheme="majorEastAsia" w:hAnsi="Arial" w:cs="Arial"/>
          <w:sz w:val="22"/>
          <w:szCs w:val="22"/>
        </w:rPr>
        <w:t>with the exception of</w:t>
      </w:r>
      <w:proofErr w:type="gramEnd"/>
      <w:r w:rsidRPr="00361F60">
        <w:rPr>
          <w:rStyle w:val="normaltextrun"/>
          <w:rFonts w:ascii="Arial" w:eastAsiaTheme="majorEastAsia" w:hAnsi="Arial" w:cs="Arial"/>
          <w:sz w:val="22"/>
          <w:szCs w:val="22"/>
        </w:rPr>
        <w:t xml:space="preserve"> English Language Intensive Courses for Overseas Students (ELICOS) offered by the Griffith English Language Institute (GELI).</w:t>
      </w:r>
      <w:r w:rsidRPr="00361F60">
        <w:rPr>
          <w:rStyle w:val="eop"/>
          <w:rFonts w:ascii="Arial" w:eastAsiaTheme="majorEastAsia" w:hAnsi="Arial" w:cs="Arial"/>
          <w:sz w:val="22"/>
          <w:szCs w:val="22"/>
        </w:rPr>
        <w:t> </w:t>
      </w:r>
    </w:p>
    <w:p w14:paraId="65E7C49A" w14:textId="77777777" w:rsidR="001A5EE8" w:rsidRPr="00361F60" w:rsidRDefault="001A5EE8" w:rsidP="00426F01">
      <w:pPr>
        <w:pStyle w:val="paragraph"/>
        <w:spacing w:before="120" w:beforeAutospacing="0" w:after="120" w:afterAutospacing="0"/>
        <w:ind w:left="567"/>
        <w:textAlignment w:val="baseline"/>
        <w:rPr>
          <w:rFonts w:ascii="Arial" w:hAnsi="Arial" w:cs="Arial"/>
          <w:sz w:val="22"/>
          <w:szCs w:val="22"/>
        </w:rPr>
      </w:pPr>
      <w:r w:rsidRPr="00361F60">
        <w:rPr>
          <w:rStyle w:val="normaltextrun"/>
          <w:rFonts w:ascii="Arial" w:eastAsiaTheme="majorEastAsia" w:hAnsi="Arial" w:cs="Arial"/>
          <w:sz w:val="22"/>
          <w:szCs w:val="22"/>
        </w:rPr>
        <w:t>A period of exclusion is effective for two (2) standard trimesters or nine (9) calendar months, whichever is longer. Trimester 3 does not count towards the serving of an exclusion period.</w:t>
      </w:r>
      <w:r w:rsidRPr="00361F60">
        <w:rPr>
          <w:rStyle w:val="eop"/>
          <w:rFonts w:ascii="Arial" w:eastAsiaTheme="majorEastAsia" w:hAnsi="Arial" w:cs="Arial"/>
          <w:sz w:val="22"/>
          <w:szCs w:val="22"/>
        </w:rPr>
        <w:t> </w:t>
      </w:r>
    </w:p>
    <w:p w14:paraId="076E4647" w14:textId="0AED9113" w:rsidR="001A5EE8" w:rsidRPr="00361F60" w:rsidRDefault="001A5EE8" w:rsidP="00426F01">
      <w:pPr>
        <w:pStyle w:val="paragraph"/>
        <w:spacing w:before="120" w:beforeAutospacing="0" w:after="120" w:afterAutospacing="0"/>
        <w:ind w:left="567"/>
        <w:textAlignment w:val="baseline"/>
        <w:rPr>
          <w:rStyle w:val="eop"/>
          <w:rFonts w:ascii="Arial" w:eastAsiaTheme="majorEastAsia" w:hAnsi="Arial" w:cs="Arial"/>
          <w:sz w:val="22"/>
          <w:szCs w:val="22"/>
        </w:rPr>
      </w:pPr>
      <w:r w:rsidRPr="00361F60">
        <w:rPr>
          <w:rStyle w:val="normaltextrun"/>
          <w:rFonts w:ascii="Arial" w:eastAsiaTheme="majorEastAsia" w:hAnsi="Arial" w:cs="Arial"/>
          <w:sz w:val="22"/>
          <w:szCs w:val="22"/>
        </w:rPr>
        <w:t>A student who progresses to exclusion may request to graduate from a</w:t>
      </w:r>
      <w:r w:rsidR="00502E26" w:rsidRPr="00361F60">
        <w:rPr>
          <w:rStyle w:val="normaltextrun"/>
          <w:rFonts w:ascii="Arial" w:eastAsiaTheme="majorEastAsia" w:hAnsi="Arial" w:cs="Arial"/>
          <w:sz w:val="22"/>
          <w:szCs w:val="22"/>
        </w:rPr>
        <w:t>n</w:t>
      </w:r>
      <w:r w:rsidR="006C0234" w:rsidRPr="00361F60">
        <w:rPr>
          <w:rStyle w:val="normaltextrun"/>
          <w:rFonts w:ascii="Arial" w:eastAsiaTheme="majorEastAsia" w:hAnsi="Arial" w:cs="Arial"/>
          <w:sz w:val="22"/>
          <w:szCs w:val="22"/>
        </w:rPr>
        <w:t xml:space="preserve"> alternative</w:t>
      </w:r>
      <w:r w:rsidRPr="00361F60">
        <w:rPr>
          <w:rStyle w:val="normaltextrun"/>
          <w:rFonts w:ascii="Arial" w:eastAsiaTheme="majorEastAsia" w:hAnsi="Arial" w:cs="Arial"/>
          <w:sz w:val="22"/>
          <w:szCs w:val="22"/>
        </w:rPr>
        <w:t xml:space="preserve"> award. Eligibility to take an early exit with a</w:t>
      </w:r>
      <w:r w:rsidR="006C0234" w:rsidRPr="00361F60">
        <w:rPr>
          <w:rStyle w:val="normaltextrun"/>
          <w:rFonts w:ascii="Arial" w:eastAsiaTheme="majorEastAsia" w:hAnsi="Arial" w:cs="Arial"/>
          <w:sz w:val="22"/>
          <w:szCs w:val="22"/>
        </w:rPr>
        <w:t>n alternative</w:t>
      </w:r>
      <w:r w:rsidRPr="00361F60">
        <w:rPr>
          <w:rStyle w:val="normaltextrun"/>
          <w:rFonts w:ascii="Arial" w:eastAsiaTheme="majorEastAsia" w:hAnsi="Arial" w:cs="Arial"/>
          <w:sz w:val="22"/>
          <w:szCs w:val="22"/>
        </w:rPr>
        <w:t xml:space="preserve"> award is subject to the student meeting the degree requirements of the </w:t>
      </w:r>
      <w:r w:rsidR="00FD5B59" w:rsidRPr="00361F60">
        <w:rPr>
          <w:rStyle w:val="normaltextrun"/>
          <w:rFonts w:ascii="Arial" w:eastAsiaTheme="majorEastAsia" w:hAnsi="Arial" w:cs="Arial"/>
          <w:sz w:val="22"/>
          <w:szCs w:val="22"/>
        </w:rPr>
        <w:t xml:space="preserve">alternative </w:t>
      </w:r>
      <w:r w:rsidRPr="00361F60">
        <w:rPr>
          <w:rStyle w:val="normaltextrun"/>
          <w:rFonts w:ascii="Arial" w:eastAsiaTheme="majorEastAsia" w:hAnsi="Arial" w:cs="Arial"/>
          <w:sz w:val="22"/>
          <w:szCs w:val="22"/>
        </w:rPr>
        <w:t>award, along with any requirements as outlined under the</w:t>
      </w:r>
      <w:r w:rsidR="00623B4F" w:rsidRPr="00361F60">
        <w:rPr>
          <w:rStyle w:val="normaltextrun"/>
          <w:rFonts w:ascii="Arial" w:eastAsiaTheme="majorEastAsia" w:hAnsi="Arial" w:cs="Arial"/>
          <w:sz w:val="22"/>
          <w:szCs w:val="22"/>
        </w:rPr>
        <w:t xml:space="preserve"> </w:t>
      </w:r>
      <w:r w:rsidR="00623B4F" w:rsidRPr="00361F60">
        <w:rPr>
          <w:rStyle w:val="normaltextrun"/>
          <w:rFonts w:ascii="Arial" w:eastAsiaTheme="majorEastAsia" w:hAnsi="Arial" w:cs="Arial"/>
          <w:i/>
          <w:iCs/>
          <w:sz w:val="22"/>
          <w:szCs w:val="22"/>
        </w:rPr>
        <w:t>Graduations Procedure</w:t>
      </w:r>
      <w:r w:rsidR="0031502C" w:rsidRPr="00361F60">
        <w:rPr>
          <w:rStyle w:val="normaltextrun"/>
          <w:rFonts w:ascii="Arial" w:eastAsiaTheme="majorEastAsia" w:hAnsi="Arial" w:cs="Arial"/>
          <w:sz w:val="22"/>
          <w:szCs w:val="22"/>
        </w:rPr>
        <w:t>.</w:t>
      </w:r>
      <w:r w:rsidRPr="00361F60">
        <w:rPr>
          <w:rStyle w:val="normaltextrun"/>
          <w:rFonts w:ascii="Arial" w:eastAsiaTheme="majorEastAsia" w:hAnsi="Arial" w:cs="Arial"/>
          <w:sz w:val="22"/>
          <w:szCs w:val="22"/>
        </w:rPr>
        <w:t> </w:t>
      </w:r>
      <w:r w:rsidRPr="00361F60">
        <w:rPr>
          <w:rStyle w:val="eop"/>
          <w:rFonts w:ascii="Arial" w:eastAsiaTheme="majorEastAsia" w:hAnsi="Arial" w:cs="Arial"/>
          <w:sz w:val="22"/>
          <w:szCs w:val="22"/>
        </w:rPr>
        <w:t> </w:t>
      </w:r>
    </w:p>
    <w:p w14:paraId="316A2A9E" w14:textId="291C0AC2" w:rsidR="0014197C" w:rsidRPr="00361F60" w:rsidRDefault="0014197C" w:rsidP="00426F01">
      <w:pPr>
        <w:pStyle w:val="paragraph"/>
        <w:spacing w:before="120" w:beforeAutospacing="0" w:after="120" w:afterAutospacing="0"/>
        <w:ind w:left="567"/>
        <w:textAlignment w:val="baseline"/>
        <w:rPr>
          <w:rFonts w:ascii="Arial" w:hAnsi="Arial" w:cs="Arial"/>
          <w:sz w:val="22"/>
          <w:szCs w:val="22"/>
        </w:rPr>
      </w:pPr>
      <w:r w:rsidRPr="00361F60">
        <w:rPr>
          <w:rStyle w:val="normaltextrun"/>
          <w:rFonts w:ascii="Arial" w:eastAsiaTheme="majorEastAsia" w:hAnsi="Arial" w:cs="Arial"/>
          <w:sz w:val="22"/>
          <w:szCs w:val="22"/>
        </w:rPr>
        <w:t>In consultation with the relevant Dean (Learning &amp; Teaching), the Program Director may also review students eligible for exclusion based on failing a designated course or the same course three (3) times outside of the main academic progress review periods.</w:t>
      </w:r>
      <w:r w:rsidRPr="00361F60">
        <w:rPr>
          <w:rStyle w:val="eop"/>
          <w:rFonts w:ascii="Arial" w:eastAsiaTheme="majorEastAsia" w:hAnsi="Arial" w:cs="Arial"/>
          <w:sz w:val="22"/>
          <w:szCs w:val="22"/>
        </w:rPr>
        <w:t> </w:t>
      </w:r>
    </w:p>
    <w:p w14:paraId="68CD3580" w14:textId="0691649C" w:rsidR="001A5EE8" w:rsidRPr="00361F60" w:rsidRDefault="001A5EE8" w:rsidP="00426F01">
      <w:pPr>
        <w:pStyle w:val="Heading3"/>
        <w:spacing w:before="120" w:after="120" w:line="240" w:lineRule="auto"/>
        <w:ind w:left="567"/>
        <w:rPr>
          <w:rFonts w:ascii="Arial" w:hAnsi="Arial" w:cs="Arial"/>
        </w:rPr>
      </w:pPr>
      <w:bookmarkStart w:id="10" w:name="_3.4_Review_and"/>
      <w:bookmarkEnd w:id="10"/>
      <w:r w:rsidRPr="00361F60">
        <w:rPr>
          <w:rFonts w:ascii="Arial" w:hAnsi="Arial" w:cs="Arial"/>
        </w:rPr>
        <w:t>3.4 Review and appeal against exclusion</w:t>
      </w:r>
    </w:p>
    <w:p w14:paraId="238A7134" w14:textId="60CBBECC" w:rsidR="001A5EE8" w:rsidRPr="00361F60" w:rsidRDefault="001A5EE8" w:rsidP="00426F01">
      <w:pPr>
        <w:pStyle w:val="paragraph"/>
        <w:spacing w:before="120" w:beforeAutospacing="0" w:after="120" w:afterAutospacing="0"/>
        <w:ind w:left="567"/>
        <w:textAlignment w:val="baseline"/>
        <w:rPr>
          <w:rFonts w:ascii="Arial" w:hAnsi="Arial" w:cs="Arial"/>
          <w:sz w:val="22"/>
          <w:szCs w:val="22"/>
        </w:rPr>
      </w:pPr>
      <w:r w:rsidRPr="00361F60">
        <w:rPr>
          <w:rStyle w:val="normaltextrun"/>
          <w:rFonts w:ascii="Arial" w:eastAsiaTheme="majorEastAsia" w:hAnsi="Arial" w:cs="Arial"/>
          <w:color w:val="000000"/>
          <w:sz w:val="22"/>
          <w:szCs w:val="22"/>
          <w:shd w:val="clear" w:color="auto" w:fill="FFFFFF"/>
        </w:rPr>
        <w:t xml:space="preserve">A student who is excluded may apply for review of this decision as per the University’s </w:t>
      </w:r>
      <w:r w:rsidRPr="0062014A">
        <w:rPr>
          <w:rStyle w:val="normaltextrun"/>
          <w:rFonts w:ascii="Arial" w:eastAsiaTheme="majorEastAsia" w:hAnsi="Arial" w:cs="Arial"/>
          <w:i/>
          <w:color w:val="000000"/>
          <w:sz w:val="22"/>
          <w:szCs w:val="22"/>
          <w:shd w:val="clear" w:color="auto" w:fill="FFFFFF"/>
        </w:rPr>
        <w:t>Student Review and Appeals Policy</w:t>
      </w:r>
      <w:r w:rsidRPr="00361F60">
        <w:rPr>
          <w:rStyle w:val="normaltextrun"/>
          <w:rFonts w:ascii="Arial" w:eastAsiaTheme="majorEastAsia" w:hAnsi="Arial" w:cs="Arial"/>
          <w:color w:val="000000"/>
          <w:sz w:val="22"/>
          <w:szCs w:val="22"/>
          <w:shd w:val="clear" w:color="auto" w:fill="FFFFFF"/>
        </w:rPr>
        <w:t xml:space="preserve"> and </w:t>
      </w:r>
      <w:r w:rsidRPr="0062014A">
        <w:rPr>
          <w:rStyle w:val="normaltextrun"/>
          <w:rFonts w:ascii="Arial" w:eastAsiaTheme="majorEastAsia" w:hAnsi="Arial" w:cs="Arial"/>
          <w:i/>
          <w:color w:val="000000"/>
          <w:sz w:val="22"/>
          <w:szCs w:val="22"/>
          <w:shd w:val="clear" w:color="auto" w:fill="FFFFFF"/>
        </w:rPr>
        <w:t>Student Review and Appeals Procedure</w:t>
      </w:r>
      <w:r w:rsidRPr="00361F60">
        <w:rPr>
          <w:rStyle w:val="normaltextrun"/>
          <w:rFonts w:ascii="Arial" w:eastAsiaTheme="majorEastAsia" w:hAnsi="Arial" w:cs="Arial"/>
          <w:color w:val="000000"/>
          <w:sz w:val="22"/>
          <w:szCs w:val="22"/>
          <w:shd w:val="clear" w:color="auto" w:fill="FFFFFF"/>
        </w:rPr>
        <w:t xml:space="preserve">. If the student is dissatisfied with the outcome of the review, they may lodge an appeal by the date specified in the email notification of exclusion </w:t>
      </w:r>
      <w:proofErr w:type="gramStart"/>
      <w:r w:rsidRPr="00361F60">
        <w:rPr>
          <w:rStyle w:val="normaltextrun"/>
          <w:rFonts w:ascii="Arial" w:eastAsiaTheme="majorEastAsia" w:hAnsi="Arial" w:cs="Arial"/>
          <w:color w:val="000000"/>
          <w:sz w:val="22"/>
          <w:szCs w:val="22"/>
          <w:shd w:val="clear" w:color="auto" w:fill="FFFFFF"/>
        </w:rPr>
        <w:t>in order for</w:t>
      </w:r>
      <w:proofErr w:type="gramEnd"/>
      <w:r w:rsidRPr="00361F60">
        <w:rPr>
          <w:rStyle w:val="normaltextrun"/>
          <w:rFonts w:ascii="Arial" w:eastAsiaTheme="majorEastAsia" w:hAnsi="Arial" w:cs="Arial"/>
          <w:color w:val="000000"/>
          <w:sz w:val="22"/>
          <w:szCs w:val="22"/>
          <w:shd w:val="clear" w:color="auto" w:fill="FFFFFF"/>
        </w:rPr>
        <w:t xml:space="preserve"> the student to continue to study in the next trimester/teaching period.</w:t>
      </w:r>
      <w:r w:rsidRPr="00361F60">
        <w:rPr>
          <w:rStyle w:val="eop"/>
          <w:rFonts w:ascii="Arial" w:eastAsiaTheme="majorEastAsia" w:hAnsi="Arial" w:cs="Arial"/>
          <w:color w:val="000000"/>
          <w:sz w:val="22"/>
          <w:szCs w:val="22"/>
          <w:shd w:val="clear" w:color="auto" w:fill="FFFFFF"/>
        </w:rPr>
        <w:t> </w:t>
      </w:r>
    </w:p>
    <w:p w14:paraId="502BE343" w14:textId="5E4D2B37" w:rsidR="001A5EE8" w:rsidRPr="00361F60" w:rsidRDefault="001A5EE8" w:rsidP="00426F01">
      <w:pPr>
        <w:pStyle w:val="Heading3"/>
        <w:spacing w:before="120" w:after="120" w:line="240" w:lineRule="auto"/>
        <w:ind w:left="567"/>
        <w:rPr>
          <w:rFonts w:ascii="Arial" w:hAnsi="Arial" w:cs="Arial"/>
        </w:rPr>
      </w:pPr>
      <w:bookmarkStart w:id="11" w:name="_3.5_Academic_progress"/>
      <w:bookmarkEnd w:id="11"/>
      <w:r w:rsidRPr="00361F60">
        <w:rPr>
          <w:rFonts w:ascii="Arial" w:hAnsi="Arial" w:cs="Arial"/>
        </w:rPr>
        <w:t xml:space="preserve">3.5 </w:t>
      </w:r>
      <w:r w:rsidR="00923463" w:rsidRPr="00361F60">
        <w:rPr>
          <w:rFonts w:ascii="Arial" w:hAnsi="Arial" w:cs="Arial"/>
        </w:rPr>
        <w:t>Academic progress record</w:t>
      </w:r>
    </w:p>
    <w:p w14:paraId="492D97B1" w14:textId="17B4D3D2" w:rsidR="00196786" w:rsidRPr="00361F60" w:rsidRDefault="00196786" w:rsidP="00426F01">
      <w:pPr>
        <w:pStyle w:val="NormalWhite"/>
        <w:spacing w:before="120" w:after="120" w:line="240" w:lineRule="auto"/>
        <w:ind w:left="567"/>
        <w:jc w:val="left"/>
        <w:rPr>
          <w:rFonts w:cs="Arial"/>
          <w:color w:val="000000"/>
          <w:sz w:val="22"/>
          <w:shd w:val="clear" w:color="auto" w:fill="FFFFFF"/>
        </w:rPr>
      </w:pPr>
      <w:r w:rsidRPr="00361F60">
        <w:rPr>
          <w:rStyle w:val="normaltextrun"/>
          <w:rFonts w:cs="Arial"/>
          <w:color w:val="000000"/>
          <w:sz w:val="22"/>
          <w:shd w:val="clear" w:color="auto" w:fill="FFFFFF"/>
        </w:rPr>
        <w:t>All academic progress statuses are recorded and retained on the Student System in perpetuity. Academic progress statuses (Yellow, Orange or Red) including:</w:t>
      </w:r>
      <w:r w:rsidRPr="00361F60">
        <w:rPr>
          <w:rStyle w:val="eop"/>
          <w:rFonts w:cs="Arial"/>
          <w:color w:val="000000"/>
          <w:sz w:val="22"/>
          <w:shd w:val="clear" w:color="auto" w:fill="FFFFFF"/>
        </w:rPr>
        <w:t> </w:t>
      </w:r>
    </w:p>
    <w:p w14:paraId="6F063E73" w14:textId="39948124" w:rsidR="00923463" w:rsidRPr="00361F60" w:rsidRDefault="00923463" w:rsidP="009B609D">
      <w:pPr>
        <w:pStyle w:val="NormalWhite"/>
        <w:numPr>
          <w:ilvl w:val="0"/>
          <w:numId w:val="9"/>
        </w:numPr>
        <w:spacing w:before="120" w:after="120" w:line="240" w:lineRule="auto"/>
        <w:ind w:left="924" w:hanging="357"/>
        <w:jc w:val="left"/>
        <w:rPr>
          <w:rStyle w:val="normaltextrun"/>
          <w:rFonts w:cs="Arial"/>
          <w:color w:val="auto"/>
          <w:sz w:val="22"/>
        </w:rPr>
      </w:pPr>
      <w:r w:rsidRPr="00361F60">
        <w:rPr>
          <w:rStyle w:val="normaltextrun"/>
          <w:rFonts w:cs="Arial"/>
          <w:color w:val="000000"/>
          <w:sz w:val="22"/>
          <w:shd w:val="clear" w:color="auto" w:fill="FFFFFF"/>
        </w:rPr>
        <w:t xml:space="preserve">exclusion for failing a course three </w:t>
      </w:r>
      <w:proofErr w:type="gramStart"/>
      <w:r w:rsidRPr="00361F60">
        <w:rPr>
          <w:rStyle w:val="normaltextrun"/>
          <w:rFonts w:cs="Arial"/>
          <w:color w:val="000000"/>
          <w:sz w:val="22"/>
          <w:shd w:val="clear" w:color="auto" w:fill="FFFFFF"/>
        </w:rPr>
        <w:t>times</w:t>
      </w:r>
      <w:proofErr w:type="gramEnd"/>
    </w:p>
    <w:p w14:paraId="5DF631C6" w14:textId="3D455EC5" w:rsidR="00196786" w:rsidRPr="00361F60" w:rsidRDefault="00923463" w:rsidP="009B609D">
      <w:pPr>
        <w:pStyle w:val="NormalWhite"/>
        <w:numPr>
          <w:ilvl w:val="0"/>
          <w:numId w:val="9"/>
        </w:numPr>
        <w:spacing w:before="120" w:after="120" w:line="240" w:lineRule="auto"/>
        <w:ind w:left="924" w:hanging="357"/>
        <w:jc w:val="left"/>
        <w:rPr>
          <w:rStyle w:val="normaltextrun"/>
          <w:rFonts w:cs="Arial"/>
          <w:color w:val="auto"/>
          <w:sz w:val="22"/>
        </w:rPr>
      </w:pPr>
      <w:r w:rsidRPr="00361F60">
        <w:rPr>
          <w:rStyle w:val="normaltextrun"/>
          <w:rFonts w:cs="Arial"/>
          <w:color w:val="000000"/>
          <w:sz w:val="22"/>
          <w:shd w:val="clear" w:color="auto" w:fill="FFFFFF"/>
        </w:rPr>
        <w:t>exclusion for designated course failure</w:t>
      </w:r>
    </w:p>
    <w:p w14:paraId="468CCA5E" w14:textId="51DFAF54" w:rsidR="00923463" w:rsidRPr="00361F60" w:rsidRDefault="00923463" w:rsidP="009B609D">
      <w:pPr>
        <w:pStyle w:val="NormalWhite"/>
        <w:numPr>
          <w:ilvl w:val="0"/>
          <w:numId w:val="9"/>
        </w:numPr>
        <w:spacing w:before="120" w:after="120" w:line="240" w:lineRule="auto"/>
        <w:ind w:left="924" w:hanging="357"/>
        <w:jc w:val="left"/>
        <w:rPr>
          <w:rFonts w:cs="Arial"/>
          <w:color w:val="auto"/>
          <w:sz w:val="22"/>
        </w:rPr>
      </w:pPr>
      <w:r w:rsidRPr="00361F60">
        <w:rPr>
          <w:rStyle w:val="normaltextrun"/>
          <w:rFonts w:cs="Arial"/>
          <w:color w:val="000000"/>
          <w:sz w:val="22"/>
          <w:shd w:val="clear" w:color="auto" w:fill="FFFFFF"/>
        </w:rPr>
        <w:t>exclusion for academic reasons</w:t>
      </w:r>
    </w:p>
    <w:p w14:paraId="53C6BFE2" w14:textId="2DF3AFD0" w:rsidR="00196786" w:rsidRPr="00361F60" w:rsidRDefault="00923463" w:rsidP="00426F01">
      <w:pPr>
        <w:pStyle w:val="NormalWhite"/>
        <w:spacing w:before="120" w:after="120" w:line="240" w:lineRule="auto"/>
        <w:ind w:left="567"/>
        <w:jc w:val="left"/>
        <w:rPr>
          <w:rStyle w:val="eop"/>
          <w:rFonts w:cs="Arial"/>
          <w:color w:val="000000"/>
          <w:sz w:val="22"/>
          <w:shd w:val="clear" w:color="auto" w:fill="FFFFFF"/>
        </w:rPr>
      </w:pPr>
      <w:r w:rsidRPr="00361F60">
        <w:rPr>
          <w:rStyle w:val="normaltextrun"/>
          <w:rFonts w:cs="Arial"/>
          <w:color w:val="000000"/>
          <w:sz w:val="22"/>
          <w:shd w:val="clear" w:color="auto" w:fill="FFFFFF"/>
        </w:rPr>
        <w:t>are recorded on a student’s Unofficial Academic Transcript during their period of enrolment and retained for a period of five (5) years after the student has graduated or terminated their enrolment with the University.</w:t>
      </w:r>
      <w:r w:rsidRPr="00361F60">
        <w:rPr>
          <w:rStyle w:val="eop"/>
          <w:rFonts w:cs="Arial"/>
          <w:color w:val="000000"/>
          <w:sz w:val="22"/>
          <w:shd w:val="clear" w:color="auto" w:fill="FFFFFF"/>
        </w:rPr>
        <w:t> </w:t>
      </w:r>
    </w:p>
    <w:p w14:paraId="3D203004" w14:textId="2DC5EEBE" w:rsidR="00923463" w:rsidRPr="00361F60" w:rsidRDefault="00923463" w:rsidP="00426F01">
      <w:pPr>
        <w:pStyle w:val="Heading3"/>
        <w:spacing w:before="120" w:after="120" w:line="240" w:lineRule="auto"/>
        <w:ind w:left="567"/>
        <w:rPr>
          <w:rFonts w:ascii="Arial" w:hAnsi="Arial" w:cs="Arial"/>
        </w:rPr>
      </w:pPr>
      <w:bookmarkStart w:id="12" w:name="_3.6_Readmission_following"/>
      <w:bookmarkEnd w:id="12"/>
      <w:r w:rsidRPr="00361F60">
        <w:rPr>
          <w:rFonts w:ascii="Arial" w:hAnsi="Arial" w:cs="Arial"/>
        </w:rPr>
        <w:t xml:space="preserve">3.6 Readmission following </w:t>
      </w:r>
      <w:proofErr w:type="gramStart"/>
      <w:r w:rsidRPr="00361F60">
        <w:rPr>
          <w:rFonts w:ascii="Arial" w:hAnsi="Arial" w:cs="Arial"/>
        </w:rPr>
        <w:t>exclusion</w:t>
      </w:r>
      <w:proofErr w:type="gramEnd"/>
    </w:p>
    <w:p w14:paraId="22C7B736" w14:textId="219C7363" w:rsidR="00541D32" w:rsidRPr="00361F60" w:rsidRDefault="00923463" w:rsidP="00426F01">
      <w:pPr>
        <w:pStyle w:val="NormalWhite"/>
        <w:spacing w:before="120" w:after="120" w:line="240" w:lineRule="auto"/>
        <w:ind w:left="567"/>
        <w:jc w:val="left"/>
        <w:rPr>
          <w:rStyle w:val="eop"/>
          <w:rFonts w:cs="Arial"/>
          <w:color w:val="000000"/>
          <w:sz w:val="22"/>
          <w:shd w:val="clear" w:color="auto" w:fill="FFFFFF"/>
        </w:rPr>
      </w:pPr>
      <w:r w:rsidRPr="00361F60">
        <w:rPr>
          <w:rStyle w:val="normaltextrun"/>
          <w:rFonts w:cs="Arial"/>
          <w:color w:val="000000"/>
          <w:sz w:val="22"/>
          <w:shd w:val="clear" w:color="auto" w:fill="FFFFFF"/>
        </w:rPr>
        <w:t xml:space="preserve">Students who are excluded may apply for readmission to the program from which they were excluded or for admission into a new program as outlined in the </w:t>
      </w:r>
      <w:r w:rsidRPr="00361F60">
        <w:rPr>
          <w:rStyle w:val="normaltextrun"/>
          <w:rFonts w:cs="Arial"/>
          <w:i/>
          <w:iCs/>
          <w:color w:val="000000"/>
          <w:sz w:val="22"/>
          <w:shd w:val="clear" w:color="auto" w:fill="FFFFFF"/>
        </w:rPr>
        <w:t>Admission Procedure</w:t>
      </w:r>
      <w:r w:rsidRPr="00361F60">
        <w:rPr>
          <w:rStyle w:val="normaltextrun"/>
          <w:rFonts w:cs="Arial"/>
          <w:color w:val="000000"/>
          <w:sz w:val="22"/>
          <w:shd w:val="clear" w:color="auto" w:fill="FFFFFF"/>
        </w:rPr>
        <w:t xml:space="preserve">. An application may be </w:t>
      </w:r>
      <w:r w:rsidRPr="00361F60">
        <w:rPr>
          <w:rStyle w:val="normaltextrun"/>
          <w:rFonts w:cs="Arial"/>
          <w:color w:val="000000"/>
          <w:sz w:val="22"/>
          <w:shd w:val="clear" w:color="auto" w:fill="FFFFFF"/>
        </w:rPr>
        <w:lastRenderedPageBreak/>
        <w:t>lodged before the exclusion period has elapsed to meet University or other closing dates, but the student shall not be able to recommence their studies until the period of exclusion has elapsed. </w:t>
      </w:r>
      <w:r w:rsidRPr="00361F60">
        <w:rPr>
          <w:rStyle w:val="eop"/>
          <w:rFonts w:cs="Arial"/>
          <w:color w:val="000000"/>
          <w:sz w:val="22"/>
          <w:shd w:val="clear" w:color="auto" w:fill="FFFFFF"/>
        </w:rPr>
        <w:t> </w:t>
      </w:r>
    </w:p>
    <w:p w14:paraId="58B8710C" w14:textId="1702D047" w:rsidR="00584AE9" w:rsidRPr="00361F60" w:rsidRDefault="007418A5" w:rsidP="0048234D">
      <w:pPr>
        <w:pStyle w:val="Heading2"/>
        <w:spacing w:before="120" w:line="240" w:lineRule="auto"/>
        <w:rPr>
          <w:rFonts w:ascii="Arial" w:hAnsi="Arial" w:cs="Arial"/>
        </w:rPr>
      </w:pPr>
      <w:bookmarkStart w:id="13" w:name="_4.0_Roles,_responsibilities"/>
      <w:bookmarkStart w:id="14" w:name="_5.0_Definitions"/>
      <w:bookmarkStart w:id="15" w:name="_4.0_Definitions"/>
      <w:bookmarkEnd w:id="13"/>
      <w:bookmarkEnd w:id="14"/>
      <w:bookmarkEnd w:id="15"/>
      <w:r w:rsidRPr="00361F60">
        <w:rPr>
          <w:rFonts w:ascii="Arial" w:hAnsi="Arial" w:cs="Arial"/>
        </w:rPr>
        <w:t>4</w:t>
      </w:r>
      <w:r w:rsidR="00A144B2" w:rsidRPr="00361F60">
        <w:rPr>
          <w:rFonts w:ascii="Arial" w:hAnsi="Arial" w:cs="Arial"/>
        </w:rPr>
        <w:t>.0 Definitions</w:t>
      </w:r>
    </w:p>
    <w:p w14:paraId="76E3540E" w14:textId="4CF3102C" w:rsidR="00B42BD2" w:rsidRPr="00361F60" w:rsidRDefault="00B42BD2" w:rsidP="00426F01">
      <w:pPr>
        <w:spacing w:before="120" w:after="120" w:line="240" w:lineRule="auto"/>
        <w:rPr>
          <w:rFonts w:ascii="Arial" w:hAnsi="Arial" w:cs="Arial"/>
          <w:sz w:val="22"/>
        </w:rPr>
      </w:pPr>
      <w:r w:rsidRPr="00361F60">
        <w:rPr>
          <w:rFonts w:ascii="Arial" w:hAnsi="Arial" w:cs="Arial"/>
          <w:sz w:val="22"/>
        </w:rPr>
        <w:t xml:space="preserve">For the purposes of this policy and related policy documents, the following definitions apply: </w:t>
      </w:r>
    </w:p>
    <w:tbl>
      <w:tblPr>
        <w:tblW w:w="10348" w:type="dxa"/>
        <w:tblBorders>
          <w:bottom w:val="single" w:sz="4" w:space="0" w:color="auto"/>
          <w:insideH w:val="single" w:sz="4" w:space="0" w:color="auto"/>
        </w:tblBorders>
        <w:tblCellMar>
          <w:left w:w="0" w:type="dxa"/>
          <w:right w:w="0" w:type="dxa"/>
        </w:tblCellMar>
        <w:tblLook w:val="04A0" w:firstRow="1" w:lastRow="0" w:firstColumn="1" w:lastColumn="0" w:noHBand="0" w:noVBand="1"/>
      </w:tblPr>
      <w:tblGrid>
        <w:gridCol w:w="2085"/>
        <w:gridCol w:w="8263"/>
      </w:tblGrid>
      <w:tr w:rsidR="00A4045A" w:rsidRPr="00361F60" w14:paraId="16ECA671" w14:textId="77777777" w:rsidTr="00411456">
        <w:trPr>
          <w:trHeight w:val="300"/>
        </w:trPr>
        <w:tc>
          <w:tcPr>
            <w:tcW w:w="2085" w:type="dxa"/>
            <w:shd w:val="clear" w:color="auto" w:fill="auto"/>
            <w:hideMark/>
          </w:tcPr>
          <w:p w14:paraId="0C772F8C" w14:textId="69958329" w:rsidR="00923463" w:rsidRPr="00361F60" w:rsidRDefault="00A4045A" w:rsidP="00426F01">
            <w:pPr>
              <w:spacing w:before="120" w:after="120" w:line="240" w:lineRule="auto"/>
              <w:jc w:val="both"/>
              <w:textAlignment w:val="baseline"/>
              <w:rPr>
                <w:rFonts w:ascii="Arial" w:eastAsia="Times New Roman" w:hAnsi="Arial" w:cs="Arial"/>
                <w:b/>
                <w:bCs/>
                <w:color w:val="000000" w:themeColor="text1"/>
                <w:kern w:val="0"/>
                <w:sz w:val="24"/>
                <w:szCs w:val="24"/>
              </w:rPr>
            </w:pPr>
            <w:r w:rsidRPr="00361F60">
              <w:rPr>
                <w:rFonts w:ascii="Arial" w:eastAsia="Times New Roman" w:hAnsi="Arial" w:cs="Arial"/>
                <w:b/>
                <w:bCs/>
                <w:color w:val="000000" w:themeColor="text1"/>
                <w:kern w:val="0"/>
                <w:sz w:val="24"/>
                <w:szCs w:val="24"/>
              </w:rPr>
              <w:t>TERM</w:t>
            </w:r>
          </w:p>
          <w:p w14:paraId="30A288E3" w14:textId="01EB9BCE" w:rsidR="00923463" w:rsidRPr="00361F60" w:rsidRDefault="00923463" w:rsidP="00426F01">
            <w:pPr>
              <w:spacing w:before="120" w:after="120" w:line="240" w:lineRule="auto"/>
              <w:jc w:val="both"/>
              <w:textAlignment w:val="baseline"/>
              <w:rPr>
                <w:rFonts w:ascii="Arial" w:eastAsia="Times New Roman" w:hAnsi="Arial" w:cs="Arial"/>
                <w:color w:val="000000" w:themeColor="text1"/>
                <w:kern w:val="0"/>
                <w:sz w:val="24"/>
                <w:szCs w:val="24"/>
              </w:rPr>
            </w:pPr>
          </w:p>
        </w:tc>
        <w:tc>
          <w:tcPr>
            <w:tcW w:w="8263" w:type="dxa"/>
            <w:shd w:val="clear" w:color="auto" w:fill="auto"/>
            <w:hideMark/>
          </w:tcPr>
          <w:p w14:paraId="666A4BD9" w14:textId="03E48C63" w:rsidR="00923463" w:rsidRPr="00361F60" w:rsidRDefault="00A4045A" w:rsidP="00426F01">
            <w:pPr>
              <w:spacing w:before="120" w:after="120" w:line="240" w:lineRule="auto"/>
              <w:jc w:val="both"/>
              <w:textAlignment w:val="baseline"/>
              <w:rPr>
                <w:rFonts w:ascii="Arial" w:eastAsia="Times New Roman" w:hAnsi="Arial" w:cs="Arial"/>
                <w:color w:val="000000" w:themeColor="text1"/>
                <w:kern w:val="0"/>
                <w:sz w:val="24"/>
                <w:szCs w:val="24"/>
              </w:rPr>
            </w:pPr>
            <w:r w:rsidRPr="00361F60">
              <w:rPr>
                <w:rFonts w:ascii="Arial" w:eastAsia="Times New Roman" w:hAnsi="Arial" w:cs="Arial"/>
                <w:b/>
                <w:bCs/>
                <w:color w:val="000000" w:themeColor="text1"/>
                <w:kern w:val="0"/>
                <w:sz w:val="24"/>
                <w:szCs w:val="24"/>
              </w:rPr>
              <w:t>DEFINITION</w:t>
            </w:r>
            <w:r w:rsidRPr="00361F60">
              <w:rPr>
                <w:rFonts w:ascii="Arial" w:eastAsia="Times New Roman" w:hAnsi="Arial" w:cs="Arial"/>
                <w:color w:val="000000" w:themeColor="text1"/>
                <w:kern w:val="0"/>
                <w:sz w:val="24"/>
                <w:szCs w:val="24"/>
              </w:rPr>
              <w:t> </w:t>
            </w:r>
          </w:p>
        </w:tc>
      </w:tr>
      <w:tr w:rsidR="00923463" w:rsidRPr="00361F60" w14:paraId="2A9F57AF" w14:textId="77777777" w:rsidTr="00411456">
        <w:trPr>
          <w:trHeight w:val="300"/>
        </w:trPr>
        <w:tc>
          <w:tcPr>
            <w:tcW w:w="2085" w:type="dxa"/>
            <w:shd w:val="clear" w:color="auto" w:fill="auto"/>
            <w:hideMark/>
          </w:tcPr>
          <w:p w14:paraId="0FB9F207" w14:textId="685D1802" w:rsidR="00923463" w:rsidRPr="00361F60" w:rsidRDefault="00046F4A" w:rsidP="00426F01">
            <w:pPr>
              <w:spacing w:before="120" w:after="120" w:line="240" w:lineRule="auto"/>
              <w:jc w:val="both"/>
              <w:textAlignment w:val="baseline"/>
              <w:rPr>
                <w:rFonts w:ascii="Arial" w:eastAsia="Times New Roman" w:hAnsi="Arial" w:cs="Arial"/>
                <w:kern w:val="0"/>
                <w:sz w:val="24"/>
                <w:szCs w:val="24"/>
              </w:rPr>
            </w:pPr>
            <w:r w:rsidRPr="00361F60">
              <w:rPr>
                <w:rFonts w:ascii="Arial" w:eastAsia="Times New Roman" w:hAnsi="Arial" w:cs="Arial"/>
                <w:b/>
                <w:bCs/>
                <w:kern w:val="0"/>
                <w:sz w:val="24"/>
                <w:szCs w:val="24"/>
              </w:rPr>
              <w:t>COURSE</w:t>
            </w:r>
            <w:r w:rsidRPr="00361F60">
              <w:rPr>
                <w:rFonts w:ascii="Arial" w:eastAsia="Times New Roman" w:hAnsi="Arial" w:cs="Arial"/>
                <w:kern w:val="0"/>
                <w:sz w:val="24"/>
                <w:szCs w:val="24"/>
              </w:rPr>
              <w:t> </w:t>
            </w:r>
          </w:p>
        </w:tc>
        <w:tc>
          <w:tcPr>
            <w:tcW w:w="8263" w:type="dxa"/>
            <w:shd w:val="clear" w:color="auto" w:fill="auto"/>
            <w:hideMark/>
          </w:tcPr>
          <w:p w14:paraId="6B86BA20" w14:textId="77777777" w:rsidR="00923463" w:rsidRPr="00361F60" w:rsidRDefault="00923463" w:rsidP="00426F01">
            <w:pPr>
              <w:spacing w:before="120" w:after="120" w:line="240" w:lineRule="auto"/>
              <w:textAlignment w:val="baseline"/>
              <w:rPr>
                <w:rFonts w:ascii="Arial" w:eastAsia="Times New Roman" w:hAnsi="Arial" w:cs="Arial"/>
                <w:kern w:val="0"/>
                <w:sz w:val="22"/>
              </w:rPr>
            </w:pPr>
            <w:r w:rsidRPr="00361F60">
              <w:rPr>
                <w:rFonts w:ascii="Arial" w:eastAsia="Times New Roman" w:hAnsi="Arial" w:cs="Arial"/>
                <w:kern w:val="0"/>
                <w:sz w:val="22"/>
              </w:rPr>
              <w:t>A course is a component of a qualification in which the student enrols and on completion of which the student is awarded a grade (such grades appearing on a student's academic record). Learning outcomes, assessment tasks and achievement standards are specified for each course appropriate to a level and qualification type. </w:t>
            </w:r>
          </w:p>
        </w:tc>
      </w:tr>
      <w:tr w:rsidR="00923463" w:rsidRPr="00361F60" w14:paraId="52286A01" w14:textId="77777777" w:rsidTr="00411456">
        <w:trPr>
          <w:trHeight w:val="300"/>
        </w:trPr>
        <w:tc>
          <w:tcPr>
            <w:tcW w:w="2085" w:type="dxa"/>
            <w:shd w:val="clear" w:color="auto" w:fill="auto"/>
            <w:hideMark/>
          </w:tcPr>
          <w:p w14:paraId="3DF3AA5E" w14:textId="3CA8F9B5" w:rsidR="00923463" w:rsidRPr="00361F60" w:rsidRDefault="00046F4A" w:rsidP="00426F01">
            <w:pPr>
              <w:spacing w:before="120" w:after="120" w:line="240" w:lineRule="auto"/>
              <w:jc w:val="both"/>
              <w:textAlignment w:val="baseline"/>
              <w:rPr>
                <w:rFonts w:ascii="Arial" w:eastAsia="Times New Roman" w:hAnsi="Arial" w:cs="Arial"/>
                <w:kern w:val="0"/>
                <w:sz w:val="24"/>
                <w:szCs w:val="24"/>
              </w:rPr>
            </w:pPr>
            <w:r w:rsidRPr="00361F60">
              <w:rPr>
                <w:rFonts w:ascii="Arial" w:eastAsia="Times New Roman" w:hAnsi="Arial" w:cs="Arial"/>
                <w:b/>
                <w:bCs/>
                <w:kern w:val="0"/>
                <w:sz w:val="24"/>
                <w:szCs w:val="24"/>
              </w:rPr>
              <w:t>CREDIT POINT</w:t>
            </w:r>
            <w:r w:rsidRPr="00361F60">
              <w:rPr>
                <w:rFonts w:ascii="Arial" w:eastAsia="Times New Roman" w:hAnsi="Arial" w:cs="Arial"/>
                <w:kern w:val="0"/>
                <w:sz w:val="24"/>
                <w:szCs w:val="24"/>
              </w:rPr>
              <w:t> </w:t>
            </w:r>
          </w:p>
        </w:tc>
        <w:tc>
          <w:tcPr>
            <w:tcW w:w="8263" w:type="dxa"/>
            <w:shd w:val="clear" w:color="auto" w:fill="auto"/>
            <w:hideMark/>
          </w:tcPr>
          <w:p w14:paraId="47DBB12A" w14:textId="77777777" w:rsidR="00923463" w:rsidRPr="00361F60" w:rsidRDefault="00923463" w:rsidP="00426F01">
            <w:pPr>
              <w:spacing w:before="120" w:after="120" w:line="240" w:lineRule="auto"/>
              <w:textAlignment w:val="baseline"/>
              <w:rPr>
                <w:rFonts w:ascii="Arial" w:eastAsia="Times New Roman" w:hAnsi="Arial" w:cs="Arial"/>
                <w:kern w:val="0"/>
                <w:sz w:val="22"/>
              </w:rPr>
            </w:pPr>
            <w:r w:rsidRPr="00361F60">
              <w:rPr>
                <w:rFonts w:ascii="Arial" w:eastAsia="Times New Roman" w:hAnsi="Arial" w:cs="Arial"/>
                <w:kern w:val="0"/>
                <w:sz w:val="22"/>
              </w:rPr>
              <w:t>Refers to the value of a course. This term is used to provide students with a guide to the amount of work a course may entail; indicate a student's enrolment load; define the requirements for an award of the University; quantify recognition of prior learning; and indicate the amount of work a student has successfully completed towards an award of the University. </w:t>
            </w:r>
          </w:p>
        </w:tc>
      </w:tr>
      <w:tr w:rsidR="00923463" w:rsidRPr="00361F60" w14:paraId="5C842843" w14:textId="77777777" w:rsidTr="00411456">
        <w:trPr>
          <w:trHeight w:val="300"/>
        </w:trPr>
        <w:tc>
          <w:tcPr>
            <w:tcW w:w="2085" w:type="dxa"/>
            <w:shd w:val="clear" w:color="auto" w:fill="auto"/>
            <w:hideMark/>
          </w:tcPr>
          <w:p w14:paraId="737788B8" w14:textId="6BF59ACC" w:rsidR="00923463" w:rsidRPr="00361F60" w:rsidRDefault="00046F4A" w:rsidP="00426F01">
            <w:pPr>
              <w:spacing w:before="120" w:after="120" w:line="240" w:lineRule="auto"/>
              <w:textAlignment w:val="baseline"/>
              <w:rPr>
                <w:rFonts w:ascii="Arial" w:eastAsia="Times New Roman" w:hAnsi="Arial" w:cs="Arial"/>
                <w:kern w:val="0"/>
                <w:sz w:val="24"/>
                <w:szCs w:val="24"/>
              </w:rPr>
            </w:pPr>
            <w:r w:rsidRPr="00361F60">
              <w:rPr>
                <w:rFonts w:ascii="Arial" w:eastAsia="Times New Roman" w:hAnsi="Arial" w:cs="Arial"/>
                <w:b/>
                <w:bCs/>
                <w:kern w:val="0"/>
                <w:sz w:val="24"/>
                <w:szCs w:val="24"/>
              </w:rPr>
              <w:t>DEAN (LEARNING &amp; TEACHING)</w:t>
            </w:r>
            <w:r w:rsidRPr="00361F60">
              <w:rPr>
                <w:rFonts w:ascii="Arial" w:eastAsia="Times New Roman" w:hAnsi="Arial" w:cs="Arial"/>
                <w:kern w:val="0"/>
                <w:sz w:val="24"/>
                <w:szCs w:val="24"/>
              </w:rPr>
              <w:t> </w:t>
            </w:r>
          </w:p>
        </w:tc>
        <w:tc>
          <w:tcPr>
            <w:tcW w:w="8263" w:type="dxa"/>
            <w:shd w:val="clear" w:color="auto" w:fill="auto"/>
            <w:hideMark/>
          </w:tcPr>
          <w:p w14:paraId="4BC4EB50" w14:textId="77777777" w:rsidR="00923463" w:rsidRPr="00361F60" w:rsidRDefault="00923463" w:rsidP="00426F01">
            <w:pPr>
              <w:spacing w:before="120" w:after="120" w:line="240" w:lineRule="auto"/>
              <w:textAlignment w:val="baseline"/>
              <w:rPr>
                <w:rFonts w:ascii="Arial" w:eastAsia="Times New Roman" w:hAnsi="Arial" w:cs="Arial"/>
                <w:kern w:val="0"/>
                <w:sz w:val="22"/>
              </w:rPr>
            </w:pPr>
            <w:r w:rsidRPr="00361F60">
              <w:rPr>
                <w:rFonts w:ascii="Arial" w:eastAsia="Times New Roman" w:hAnsi="Arial" w:cs="Arial"/>
                <w:kern w:val="0"/>
                <w:sz w:val="22"/>
              </w:rPr>
              <w:t xml:space="preserve">The academic staff member, appointed by the University Council, who is responsible for handling a range of program, </w:t>
            </w:r>
            <w:proofErr w:type="gramStart"/>
            <w:r w:rsidRPr="00361F60">
              <w:rPr>
                <w:rFonts w:ascii="Arial" w:eastAsia="Times New Roman" w:hAnsi="Arial" w:cs="Arial"/>
                <w:kern w:val="0"/>
                <w:sz w:val="22"/>
              </w:rPr>
              <w:t>student</w:t>
            </w:r>
            <w:proofErr w:type="gramEnd"/>
            <w:r w:rsidRPr="00361F60">
              <w:rPr>
                <w:rFonts w:ascii="Arial" w:eastAsia="Times New Roman" w:hAnsi="Arial" w:cs="Arial"/>
                <w:kern w:val="0"/>
                <w:sz w:val="22"/>
              </w:rPr>
              <w:t xml:space="preserve"> and assessment matters. </w:t>
            </w:r>
          </w:p>
        </w:tc>
      </w:tr>
      <w:tr w:rsidR="00923463" w:rsidRPr="00361F60" w14:paraId="5802BC35" w14:textId="77777777" w:rsidTr="00411456">
        <w:trPr>
          <w:trHeight w:val="300"/>
        </w:trPr>
        <w:tc>
          <w:tcPr>
            <w:tcW w:w="2085" w:type="dxa"/>
            <w:shd w:val="clear" w:color="auto" w:fill="auto"/>
            <w:hideMark/>
          </w:tcPr>
          <w:p w14:paraId="55098820" w14:textId="5F436B9B" w:rsidR="00923463" w:rsidRPr="00361F60" w:rsidRDefault="00046F4A" w:rsidP="00426F01">
            <w:pPr>
              <w:spacing w:before="120" w:after="120" w:line="240" w:lineRule="auto"/>
              <w:jc w:val="both"/>
              <w:textAlignment w:val="baseline"/>
              <w:rPr>
                <w:rFonts w:ascii="Arial" w:eastAsia="Times New Roman" w:hAnsi="Arial" w:cs="Arial"/>
                <w:kern w:val="0"/>
                <w:sz w:val="24"/>
                <w:szCs w:val="24"/>
              </w:rPr>
            </w:pPr>
            <w:r w:rsidRPr="00361F60">
              <w:rPr>
                <w:rFonts w:ascii="Arial" w:eastAsia="Times New Roman" w:hAnsi="Arial" w:cs="Arial"/>
                <w:b/>
                <w:bCs/>
                <w:kern w:val="0"/>
                <w:sz w:val="24"/>
                <w:szCs w:val="24"/>
              </w:rPr>
              <w:t>DESIGNATED COURSE</w:t>
            </w:r>
            <w:r w:rsidRPr="00361F60">
              <w:rPr>
                <w:rFonts w:ascii="Arial" w:eastAsia="Times New Roman" w:hAnsi="Arial" w:cs="Arial"/>
                <w:kern w:val="0"/>
                <w:sz w:val="24"/>
                <w:szCs w:val="24"/>
              </w:rPr>
              <w:t> </w:t>
            </w:r>
          </w:p>
        </w:tc>
        <w:tc>
          <w:tcPr>
            <w:tcW w:w="8263" w:type="dxa"/>
            <w:shd w:val="clear" w:color="auto" w:fill="auto"/>
            <w:hideMark/>
          </w:tcPr>
          <w:p w14:paraId="69B82224" w14:textId="77777777" w:rsidR="00923463" w:rsidRPr="00361F60" w:rsidRDefault="00923463" w:rsidP="00426F01">
            <w:pPr>
              <w:spacing w:before="120" w:after="120" w:line="240" w:lineRule="auto"/>
              <w:textAlignment w:val="baseline"/>
              <w:rPr>
                <w:rFonts w:ascii="Arial" w:eastAsia="Times New Roman" w:hAnsi="Arial" w:cs="Arial"/>
                <w:kern w:val="0"/>
                <w:sz w:val="22"/>
              </w:rPr>
            </w:pPr>
            <w:r w:rsidRPr="00361F60">
              <w:rPr>
                <w:rFonts w:ascii="Arial" w:eastAsia="Times New Roman" w:hAnsi="Arial" w:cs="Arial"/>
                <w:kern w:val="0"/>
                <w:sz w:val="22"/>
              </w:rPr>
              <w:t xml:space="preserve">Some programs classify one or more of their core courses as designated courses, as the learning outcomes are critical to graduate competence, and it is impractical for the student to continue in the program without meeting a satisfactory level of competence. A designated course is normally a performance-based or work integrated learning course, or a course requiring the development of </w:t>
            </w:r>
            <w:proofErr w:type="gramStart"/>
            <w:r w:rsidRPr="00361F60">
              <w:rPr>
                <w:rFonts w:ascii="Arial" w:eastAsia="Times New Roman" w:hAnsi="Arial" w:cs="Arial"/>
                <w:kern w:val="0"/>
                <w:sz w:val="22"/>
              </w:rPr>
              <w:t>particular practical</w:t>
            </w:r>
            <w:proofErr w:type="gramEnd"/>
            <w:r w:rsidRPr="00361F60">
              <w:rPr>
                <w:rFonts w:ascii="Arial" w:eastAsia="Times New Roman" w:hAnsi="Arial" w:cs="Arial"/>
                <w:kern w:val="0"/>
                <w:sz w:val="22"/>
              </w:rPr>
              <w:t xml:space="preserve"> skills and/or demonstration of certain personal qualities. A student may be eligible for exclusion </w:t>
            </w:r>
            <w:proofErr w:type="gramStart"/>
            <w:r w:rsidRPr="00361F60">
              <w:rPr>
                <w:rFonts w:ascii="Arial" w:eastAsia="Times New Roman" w:hAnsi="Arial" w:cs="Arial"/>
                <w:kern w:val="0"/>
                <w:sz w:val="22"/>
              </w:rPr>
              <w:t>on the basis of</w:t>
            </w:r>
            <w:proofErr w:type="gramEnd"/>
            <w:r w:rsidRPr="00361F60">
              <w:rPr>
                <w:rFonts w:ascii="Arial" w:eastAsia="Times New Roman" w:hAnsi="Arial" w:cs="Arial"/>
                <w:kern w:val="0"/>
                <w:sz w:val="22"/>
              </w:rPr>
              <w:t xml:space="preserve"> failure in one or more designated courses. The designated courses are specified in the program requirements and a schedule of designated courses is maintained on the Programs and Courses website. </w:t>
            </w:r>
          </w:p>
        </w:tc>
      </w:tr>
      <w:tr w:rsidR="00923463" w:rsidRPr="00361F60" w14:paraId="34CA5FB2" w14:textId="77777777" w:rsidTr="00411456">
        <w:trPr>
          <w:trHeight w:val="300"/>
        </w:trPr>
        <w:tc>
          <w:tcPr>
            <w:tcW w:w="2085" w:type="dxa"/>
            <w:shd w:val="clear" w:color="auto" w:fill="auto"/>
            <w:hideMark/>
          </w:tcPr>
          <w:p w14:paraId="7BFB2421" w14:textId="06D0681F" w:rsidR="00923463" w:rsidRPr="00361F60" w:rsidRDefault="00046F4A" w:rsidP="00426F01">
            <w:pPr>
              <w:spacing w:before="120" w:after="120" w:line="240" w:lineRule="auto"/>
              <w:jc w:val="both"/>
              <w:textAlignment w:val="baseline"/>
              <w:rPr>
                <w:rFonts w:ascii="Arial" w:eastAsia="Times New Roman" w:hAnsi="Arial" w:cs="Arial"/>
                <w:kern w:val="0"/>
                <w:sz w:val="24"/>
                <w:szCs w:val="24"/>
              </w:rPr>
            </w:pPr>
            <w:r w:rsidRPr="00361F60">
              <w:rPr>
                <w:rFonts w:ascii="Arial" w:eastAsia="Times New Roman" w:hAnsi="Arial" w:cs="Arial"/>
                <w:b/>
                <w:bCs/>
                <w:kern w:val="0"/>
                <w:sz w:val="24"/>
                <w:szCs w:val="24"/>
              </w:rPr>
              <w:t>EXCLUSION PERIOD</w:t>
            </w:r>
            <w:r w:rsidRPr="00361F60">
              <w:rPr>
                <w:rFonts w:ascii="Arial" w:eastAsia="Times New Roman" w:hAnsi="Arial" w:cs="Arial"/>
                <w:kern w:val="0"/>
                <w:sz w:val="24"/>
                <w:szCs w:val="24"/>
              </w:rPr>
              <w:t> </w:t>
            </w:r>
          </w:p>
        </w:tc>
        <w:tc>
          <w:tcPr>
            <w:tcW w:w="8263" w:type="dxa"/>
            <w:shd w:val="clear" w:color="auto" w:fill="auto"/>
            <w:hideMark/>
          </w:tcPr>
          <w:p w14:paraId="6CA5EEE3" w14:textId="77777777" w:rsidR="00923463" w:rsidRPr="00361F60" w:rsidRDefault="00923463" w:rsidP="00426F01">
            <w:pPr>
              <w:spacing w:before="120" w:after="120" w:line="240" w:lineRule="auto"/>
              <w:textAlignment w:val="baseline"/>
              <w:rPr>
                <w:rFonts w:ascii="Arial" w:eastAsia="Times New Roman" w:hAnsi="Arial" w:cs="Arial"/>
                <w:kern w:val="0"/>
                <w:sz w:val="22"/>
              </w:rPr>
            </w:pPr>
            <w:r w:rsidRPr="00361F60">
              <w:rPr>
                <w:rFonts w:ascii="Arial" w:eastAsia="Times New Roman" w:hAnsi="Arial" w:cs="Arial"/>
                <w:kern w:val="0"/>
                <w:sz w:val="22"/>
              </w:rPr>
              <w:t>A period of exclusion is effective for two (2) standard trimesters or nine (9) calendar months, whichever is longer. Trimester 3 does not count towards the serving of an exclusion period. </w:t>
            </w:r>
          </w:p>
        </w:tc>
      </w:tr>
      <w:tr w:rsidR="00923463" w:rsidRPr="00361F60" w14:paraId="14FAB4AC" w14:textId="77777777" w:rsidTr="00411456">
        <w:trPr>
          <w:trHeight w:val="300"/>
        </w:trPr>
        <w:tc>
          <w:tcPr>
            <w:tcW w:w="2085" w:type="dxa"/>
            <w:shd w:val="clear" w:color="auto" w:fill="auto"/>
            <w:hideMark/>
          </w:tcPr>
          <w:p w14:paraId="52C5F26D" w14:textId="56A767AD" w:rsidR="00923463" w:rsidRPr="00361F60" w:rsidRDefault="00046F4A" w:rsidP="00426F01">
            <w:pPr>
              <w:spacing w:before="120" w:after="120" w:line="240" w:lineRule="auto"/>
              <w:jc w:val="both"/>
              <w:textAlignment w:val="baseline"/>
              <w:rPr>
                <w:rFonts w:ascii="Arial" w:eastAsia="Times New Roman" w:hAnsi="Arial" w:cs="Arial"/>
                <w:kern w:val="0"/>
                <w:sz w:val="24"/>
                <w:szCs w:val="24"/>
              </w:rPr>
            </w:pPr>
            <w:r w:rsidRPr="00361F60">
              <w:rPr>
                <w:rFonts w:ascii="Arial" w:eastAsia="Times New Roman" w:hAnsi="Arial" w:cs="Arial"/>
                <w:b/>
                <w:bCs/>
                <w:kern w:val="0"/>
                <w:sz w:val="24"/>
                <w:szCs w:val="24"/>
              </w:rPr>
              <w:t>PROGRAM</w:t>
            </w:r>
            <w:r w:rsidRPr="00361F60">
              <w:rPr>
                <w:rFonts w:ascii="Arial" w:eastAsia="Times New Roman" w:hAnsi="Arial" w:cs="Arial"/>
                <w:kern w:val="0"/>
                <w:sz w:val="24"/>
                <w:szCs w:val="24"/>
              </w:rPr>
              <w:t> </w:t>
            </w:r>
          </w:p>
          <w:p w14:paraId="0EF2135F" w14:textId="3723F02F" w:rsidR="00923463" w:rsidRPr="00361F60" w:rsidRDefault="00046F4A" w:rsidP="00426F01">
            <w:pPr>
              <w:spacing w:before="120" w:after="120" w:line="240" w:lineRule="auto"/>
              <w:jc w:val="both"/>
              <w:textAlignment w:val="baseline"/>
              <w:rPr>
                <w:rFonts w:ascii="Arial" w:eastAsia="Times New Roman" w:hAnsi="Arial" w:cs="Arial"/>
                <w:kern w:val="0"/>
                <w:sz w:val="24"/>
                <w:szCs w:val="24"/>
              </w:rPr>
            </w:pPr>
            <w:r w:rsidRPr="00361F60">
              <w:rPr>
                <w:rFonts w:ascii="Arial" w:eastAsia="Times New Roman" w:hAnsi="Arial" w:cs="Arial"/>
                <w:kern w:val="0"/>
                <w:sz w:val="24"/>
                <w:szCs w:val="24"/>
              </w:rPr>
              <w:t> </w:t>
            </w:r>
          </w:p>
        </w:tc>
        <w:tc>
          <w:tcPr>
            <w:tcW w:w="8263" w:type="dxa"/>
            <w:shd w:val="clear" w:color="auto" w:fill="auto"/>
            <w:hideMark/>
          </w:tcPr>
          <w:p w14:paraId="77DDD9D5" w14:textId="77777777" w:rsidR="00923463" w:rsidRPr="00361F60" w:rsidRDefault="00923463" w:rsidP="00426F01">
            <w:pPr>
              <w:spacing w:before="120" w:after="120" w:line="240" w:lineRule="auto"/>
              <w:textAlignment w:val="baseline"/>
              <w:rPr>
                <w:rFonts w:ascii="Arial" w:eastAsia="Times New Roman" w:hAnsi="Arial" w:cs="Arial"/>
                <w:kern w:val="0"/>
                <w:sz w:val="22"/>
              </w:rPr>
            </w:pPr>
            <w:r w:rsidRPr="00361F60">
              <w:rPr>
                <w:rFonts w:ascii="Arial" w:eastAsia="Times New Roman" w:hAnsi="Arial" w:cs="Arial"/>
                <w:kern w:val="0"/>
                <w:sz w:val="22"/>
              </w:rPr>
              <w:t>A program is an approved course of study leading to an award of the University. A student is admitted to a program, and on successful completion of all program requirements is awarded the degree to which the program relates. </w:t>
            </w:r>
          </w:p>
        </w:tc>
      </w:tr>
      <w:tr w:rsidR="00923463" w:rsidRPr="00361F60" w14:paraId="4FF0966B" w14:textId="77777777" w:rsidTr="00411456">
        <w:trPr>
          <w:trHeight w:val="300"/>
        </w:trPr>
        <w:tc>
          <w:tcPr>
            <w:tcW w:w="2085" w:type="dxa"/>
            <w:shd w:val="clear" w:color="auto" w:fill="auto"/>
            <w:hideMark/>
          </w:tcPr>
          <w:p w14:paraId="70F1DA5C" w14:textId="3D88588F" w:rsidR="00923463" w:rsidRPr="00361F60" w:rsidRDefault="00046F4A" w:rsidP="00426F01">
            <w:pPr>
              <w:spacing w:before="120" w:after="120" w:line="240" w:lineRule="auto"/>
              <w:jc w:val="both"/>
              <w:textAlignment w:val="baseline"/>
              <w:rPr>
                <w:rFonts w:ascii="Arial" w:eastAsia="Times New Roman" w:hAnsi="Arial" w:cs="Arial"/>
                <w:kern w:val="0"/>
                <w:sz w:val="24"/>
                <w:szCs w:val="24"/>
              </w:rPr>
            </w:pPr>
            <w:r w:rsidRPr="00361F60">
              <w:rPr>
                <w:rFonts w:ascii="Arial" w:eastAsia="Times New Roman" w:hAnsi="Arial" w:cs="Arial"/>
                <w:b/>
                <w:bCs/>
                <w:kern w:val="0"/>
                <w:sz w:val="24"/>
                <w:szCs w:val="24"/>
              </w:rPr>
              <w:t>PROGRAM DIRECTOR</w:t>
            </w:r>
            <w:r w:rsidRPr="00361F60">
              <w:rPr>
                <w:rFonts w:ascii="Arial" w:eastAsia="Times New Roman" w:hAnsi="Arial" w:cs="Arial"/>
                <w:kern w:val="0"/>
                <w:sz w:val="24"/>
                <w:szCs w:val="24"/>
              </w:rPr>
              <w:t> </w:t>
            </w:r>
          </w:p>
        </w:tc>
        <w:tc>
          <w:tcPr>
            <w:tcW w:w="8263" w:type="dxa"/>
            <w:shd w:val="clear" w:color="auto" w:fill="auto"/>
            <w:hideMark/>
          </w:tcPr>
          <w:p w14:paraId="0952FE40" w14:textId="11D4019F" w:rsidR="00923463" w:rsidRPr="00361F60" w:rsidRDefault="00923463" w:rsidP="00426F01">
            <w:pPr>
              <w:spacing w:before="120" w:after="120" w:line="240" w:lineRule="auto"/>
              <w:textAlignment w:val="baseline"/>
              <w:rPr>
                <w:rFonts w:ascii="Arial" w:eastAsia="Times New Roman" w:hAnsi="Arial" w:cs="Arial"/>
                <w:kern w:val="0"/>
                <w:sz w:val="22"/>
              </w:rPr>
            </w:pPr>
            <w:r w:rsidRPr="00361F60">
              <w:rPr>
                <w:rFonts w:ascii="Arial" w:eastAsia="Times New Roman" w:hAnsi="Arial" w:cs="Arial"/>
                <w:kern w:val="0"/>
                <w:sz w:val="22"/>
              </w:rPr>
              <w:t xml:space="preserve">An academically qualified staff member of the relevant Academic Group that is the host of the program, appointed by the Deans </w:t>
            </w:r>
            <w:r w:rsidR="00D22785" w:rsidRPr="00361F60">
              <w:rPr>
                <w:rFonts w:ascii="Arial" w:eastAsia="Times New Roman" w:hAnsi="Arial" w:cs="Arial"/>
                <w:kern w:val="0"/>
                <w:sz w:val="22"/>
              </w:rPr>
              <w:t>(</w:t>
            </w:r>
            <w:r w:rsidRPr="00361F60">
              <w:rPr>
                <w:rFonts w:ascii="Arial" w:eastAsia="Times New Roman" w:hAnsi="Arial" w:cs="Arial"/>
                <w:kern w:val="0"/>
                <w:sz w:val="22"/>
              </w:rPr>
              <w:t>Learning &amp; Teaching</w:t>
            </w:r>
            <w:r w:rsidR="00A9788D" w:rsidRPr="00361F60">
              <w:rPr>
                <w:rFonts w:ascii="Arial" w:eastAsia="Times New Roman" w:hAnsi="Arial" w:cs="Arial"/>
                <w:kern w:val="0"/>
                <w:sz w:val="22"/>
              </w:rPr>
              <w:t>)</w:t>
            </w:r>
            <w:r w:rsidRPr="00361F60">
              <w:rPr>
                <w:rFonts w:ascii="Arial" w:eastAsia="Times New Roman" w:hAnsi="Arial" w:cs="Arial"/>
                <w:kern w:val="0"/>
                <w:sz w:val="22"/>
              </w:rPr>
              <w:t>. Responsible for the program and for assuring the overall pattern of assessment, to which individual Course Assessment Plans within the relevant Course Profiles contribute, achieves the stated outcomes of the program. </w:t>
            </w:r>
          </w:p>
        </w:tc>
      </w:tr>
      <w:tr w:rsidR="00923463" w:rsidRPr="00361F60" w14:paraId="52E72EA4" w14:textId="77777777" w:rsidTr="00411456">
        <w:trPr>
          <w:trHeight w:val="300"/>
        </w:trPr>
        <w:tc>
          <w:tcPr>
            <w:tcW w:w="2085" w:type="dxa"/>
            <w:shd w:val="clear" w:color="auto" w:fill="auto"/>
            <w:hideMark/>
          </w:tcPr>
          <w:p w14:paraId="5BC77769" w14:textId="67E8239D" w:rsidR="00923463" w:rsidRPr="00361F60" w:rsidRDefault="00046F4A" w:rsidP="00426F01">
            <w:pPr>
              <w:spacing w:before="120" w:after="120" w:line="240" w:lineRule="auto"/>
              <w:jc w:val="both"/>
              <w:textAlignment w:val="baseline"/>
              <w:rPr>
                <w:rFonts w:ascii="Arial" w:eastAsia="Times New Roman" w:hAnsi="Arial" w:cs="Arial"/>
                <w:kern w:val="0"/>
                <w:sz w:val="24"/>
                <w:szCs w:val="24"/>
              </w:rPr>
            </w:pPr>
            <w:r w:rsidRPr="00361F60">
              <w:rPr>
                <w:rFonts w:ascii="Arial" w:eastAsia="Times New Roman" w:hAnsi="Arial" w:cs="Arial"/>
                <w:b/>
                <w:bCs/>
                <w:kern w:val="0"/>
                <w:sz w:val="24"/>
                <w:szCs w:val="24"/>
              </w:rPr>
              <w:t>PROGRAM GPA</w:t>
            </w:r>
            <w:r w:rsidRPr="00361F60">
              <w:rPr>
                <w:rFonts w:ascii="Arial" w:eastAsia="Times New Roman" w:hAnsi="Arial" w:cs="Arial"/>
                <w:kern w:val="0"/>
                <w:sz w:val="24"/>
                <w:szCs w:val="24"/>
              </w:rPr>
              <w:t> </w:t>
            </w:r>
          </w:p>
        </w:tc>
        <w:tc>
          <w:tcPr>
            <w:tcW w:w="8263" w:type="dxa"/>
            <w:shd w:val="clear" w:color="auto" w:fill="auto"/>
            <w:hideMark/>
          </w:tcPr>
          <w:p w14:paraId="0E3CF09B" w14:textId="77777777" w:rsidR="00923463" w:rsidRPr="00361F60" w:rsidRDefault="00923463" w:rsidP="00426F01">
            <w:pPr>
              <w:spacing w:before="120" w:after="120" w:line="240" w:lineRule="auto"/>
              <w:textAlignment w:val="baseline"/>
              <w:rPr>
                <w:rFonts w:ascii="Arial" w:eastAsia="Times New Roman" w:hAnsi="Arial" w:cs="Arial"/>
                <w:kern w:val="0"/>
                <w:sz w:val="22"/>
              </w:rPr>
            </w:pPr>
            <w:r w:rsidRPr="00361F60">
              <w:rPr>
                <w:rFonts w:ascii="Arial" w:eastAsia="Times New Roman" w:hAnsi="Arial" w:cs="Arial"/>
                <w:kern w:val="0"/>
                <w:sz w:val="22"/>
              </w:rPr>
              <w:t>The weighted average for all course grades that reflects their relative contribution to a program of study based on their credit value. </w:t>
            </w:r>
          </w:p>
        </w:tc>
      </w:tr>
      <w:tr w:rsidR="00923463" w:rsidRPr="00361F60" w14:paraId="62B35626" w14:textId="77777777" w:rsidTr="00411456">
        <w:trPr>
          <w:trHeight w:val="300"/>
        </w:trPr>
        <w:tc>
          <w:tcPr>
            <w:tcW w:w="2085" w:type="dxa"/>
            <w:shd w:val="clear" w:color="auto" w:fill="auto"/>
            <w:hideMark/>
          </w:tcPr>
          <w:p w14:paraId="09F53C99" w14:textId="563455EA" w:rsidR="00923463" w:rsidRPr="00361F60" w:rsidRDefault="00046F4A" w:rsidP="00426F01">
            <w:pPr>
              <w:spacing w:before="120" w:after="120" w:line="240" w:lineRule="auto"/>
              <w:jc w:val="both"/>
              <w:textAlignment w:val="baseline"/>
              <w:rPr>
                <w:rFonts w:ascii="Arial" w:eastAsia="Times New Roman" w:hAnsi="Arial" w:cs="Arial"/>
                <w:kern w:val="0"/>
                <w:sz w:val="24"/>
                <w:szCs w:val="24"/>
              </w:rPr>
            </w:pPr>
            <w:r w:rsidRPr="00361F60">
              <w:rPr>
                <w:rFonts w:ascii="Arial" w:eastAsia="Times New Roman" w:hAnsi="Arial" w:cs="Arial"/>
                <w:b/>
                <w:bCs/>
                <w:kern w:val="0"/>
                <w:sz w:val="24"/>
                <w:szCs w:val="24"/>
              </w:rPr>
              <w:t>STUDENT</w:t>
            </w:r>
            <w:r w:rsidRPr="00361F60">
              <w:rPr>
                <w:rFonts w:ascii="Arial" w:eastAsia="Times New Roman" w:hAnsi="Arial" w:cs="Arial"/>
                <w:kern w:val="0"/>
                <w:sz w:val="24"/>
                <w:szCs w:val="24"/>
              </w:rPr>
              <w:t> </w:t>
            </w:r>
          </w:p>
        </w:tc>
        <w:tc>
          <w:tcPr>
            <w:tcW w:w="8263" w:type="dxa"/>
            <w:shd w:val="clear" w:color="auto" w:fill="auto"/>
            <w:hideMark/>
          </w:tcPr>
          <w:p w14:paraId="20226617" w14:textId="77777777" w:rsidR="00923463" w:rsidRPr="00361F60" w:rsidRDefault="00923463" w:rsidP="00426F01">
            <w:pPr>
              <w:spacing w:before="120" w:after="120" w:line="240" w:lineRule="auto"/>
              <w:textAlignment w:val="baseline"/>
              <w:rPr>
                <w:rFonts w:ascii="Arial" w:eastAsia="Times New Roman" w:hAnsi="Arial" w:cs="Arial"/>
                <w:kern w:val="0"/>
                <w:sz w:val="22"/>
              </w:rPr>
            </w:pPr>
            <w:r w:rsidRPr="00361F60">
              <w:rPr>
                <w:rFonts w:ascii="Arial" w:eastAsia="Times New Roman" w:hAnsi="Arial" w:cs="Arial"/>
                <w:kern w:val="0"/>
                <w:sz w:val="22"/>
              </w:rPr>
              <w:t>A person who has an active enrolment status in a course at Griffith. </w:t>
            </w:r>
          </w:p>
        </w:tc>
      </w:tr>
      <w:tr w:rsidR="00923463" w:rsidRPr="00361F60" w14:paraId="5F4223A0" w14:textId="77777777" w:rsidTr="00411456">
        <w:trPr>
          <w:trHeight w:val="300"/>
        </w:trPr>
        <w:tc>
          <w:tcPr>
            <w:tcW w:w="2085" w:type="dxa"/>
            <w:shd w:val="clear" w:color="auto" w:fill="auto"/>
            <w:hideMark/>
          </w:tcPr>
          <w:p w14:paraId="14FCC8D3" w14:textId="3ACDE01C" w:rsidR="00923463" w:rsidRPr="00361F60" w:rsidRDefault="00046F4A" w:rsidP="00426F01">
            <w:pPr>
              <w:spacing w:before="120" w:after="120" w:line="240" w:lineRule="auto"/>
              <w:textAlignment w:val="baseline"/>
              <w:rPr>
                <w:rFonts w:ascii="Arial" w:eastAsia="Times New Roman" w:hAnsi="Arial" w:cs="Arial"/>
                <w:kern w:val="0"/>
                <w:sz w:val="24"/>
                <w:szCs w:val="24"/>
              </w:rPr>
            </w:pPr>
            <w:r w:rsidRPr="00361F60">
              <w:rPr>
                <w:rFonts w:ascii="Arial" w:eastAsia="Times New Roman" w:hAnsi="Arial" w:cs="Arial"/>
                <w:b/>
                <w:bCs/>
                <w:kern w:val="0"/>
                <w:sz w:val="24"/>
                <w:szCs w:val="24"/>
              </w:rPr>
              <w:lastRenderedPageBreak/>
              <w:t>STUDENT SUCCESS PLAN</w:t>
            </w:r>
            <w:r w:rsidRPr="00361F60">
              <w:rPr>
                <w:rFonts w:ascii="Arial" w:eastAsia="Times New Roman" w:hAnsi="Arial" w:cs="Arial"/>
                <w:kern w:val="0"/>
                <w:sz w:val="24"/>
                <w:szCs w:val="24"/>
              </w:rPr>
              <w:t> </w:t>
            </w:r>
          </w:p>
        </w:tc>
        <w:tc>
          <w:tcPr>
            <w:tcW w:w="8263" w:type="dxa"/>
            <w:shd w:val="clear" w:color="auto" w:fill="auto"/>
            <w:hideMark/>
          </w:tcPr>
          <w:p w14:paraId="40B0F209" w14:textId="77777777" w:rsidR="00923463" w:rsidRPr="00361F60" w:rsidRDefault="00923463" w:rsidP="00426F01">
            <w:pPr>
              <w:spacing w:before="120" w:after="120" w:line="240" w:lineRule="auto"/>
              <w:textAlignment w:val="baseline"/>
              <w:rPr>
                <w:rFonts w:ascii="Arial" w:eastAsia="Times New Roman" w:hAnsi="Arial" w:cs="Arial"/>
                <w:kern w:val="0"/>
                <w:sz w:val="22"/>
              </w:rPr>
            </w:pPr>
            <w:r w:rsidRPr="00361F60">
              <w:rPr>
                <w:rFonts w:ascii="Arial" w:eastAsia="Times New Roman" w:hAnsi="Arial" w:cs="Arial"/>
                <w:kern w:val="0"/>
                <w:sz w:val="22"/>
              </w:rPr>
              <w:t>A Student Success Plan is sent to a student who is placed on a status of Orange. It is designed to assist a student to reflect on any circumstances that are impacting their studies and sets out strategies to improve their academic progression. It provides access to resources, support services and key University contacts, and may also outline any restrictions placed on a student's enrolment.  </w:t>
            </w:r>
          </w:p>
        </w:tc>
      </w:tr>
      <w:tr w:rsidR="00923463" w:rsidRPr="00361F60" w14:paraId="4638EECA" w14:textId="77777777" w:rsidTr="00411456">
        <w:trPr>
          <w:trHeight w:val="300"/>
        </w:trPr>
        <w:tc>
          <w:tcPr>
            <w:tcW w:w="2085" w:type="dxa"/>
            <w:shd w:val="clear" w:color="auto" w:fill="auto"/>
            <w:hideMark/>
          </w:tcPr>
          <w:p w14:paraId="075DA199" w14:textId="375A0186" w:rsidR="00923463" w:rsidRPr="00361F60" w:rsidRDefault="00046F4A" w:rsidP="00426F01">
            <w:pPr>
              <w:spacing w:before="120" w:after="120" w:line="240" w:lineRule="auto"/>
              <w:textAlignment w:val="baseline"/>
              <w:rPr>
                <w:rFonts w:ascii="Arial" w:eastAsia="Times New Roman" w:hAnsi="Arial" w:cs="Arial"/>
                <w:kern w:val="0"/>
                <w:sz w:val="24"/>
                <w:szCs w:val="24"/>
              </w:rPr>
            </w:pPr>
            <w:r w:rsidRPr="00361F60">
              <w:rPr>
                <w:rFonts w:ascii="Arial" w:eastAsia="Times New Roman" w:hAnsi="Arial" w:cs="Arial"/>
                <w:b/>
                <w:bCs/>
                <w:kern w:val="0"/>
                <w:sz w:val="24"/>
                <w:szCs w:val="24"/>
              </w:rPr>
              <w:t>TRIMESTER AND TEACHING PERIODS</w:t>
            </w:r>
            <w:r w:rsidRPr="00361F60">
              <w:rPr>
                <w:rFonts w:ascii="Arial" w:eastAsia="Times New Roman" w:hAnsi="Arial" w:cs="Arial"/>
                <w:kern w:val="0"/>
                <w:sz w:val="24"/>
                <w:szCs w:val="24"/>
              </w:rPr>
              <w:t> </w:t>
            </w:r>
          </w:p>
        </w:tc>
        <w:tc>
          <w:tcPr>
            <w:tcW w:w="8263" w:type="dxa"/>
            <w:shd w:val="clear" w:color="auto" w:fill="auto"/>
            <w:hideMark/>
          </w:tcPr>
          <w:p w14:paraId="2E0D1059" w14:textId="77777777" w:rsidR="00923463" w:rsidRPr="00361F60" w:rsidRDefault="00923463" w:rsidP="00426F01">
            <w:pPr>
              <w:spacing w:before="120" w:after="120" w:line="240" w:lineRule="auto"/>
              <w:textAlignment w:val="baseline"/>
              <w:rPr>
                <w:rFonts w:ascii="Arial" w:eastAsia="Times New Roman" w:hAnsi="Arial" w:cs="Arial"/>
                <w:kern w:val="0"/>
                <w:sz w:val="22"/>
              </w:rPr>
            </w:pPr>
            <w:r w:rsidRPr="00361F60">
              <w:rPr>
                <w:rFonts w:ascii="Arial" w:eastAsia="Times New Roman" w:hAnsi="Arial" w:cs="Arial"/>
                <w:kern w:val="0"/>
                <w:sz w:val="22"/>
              </w:rPr>
              <w:t xml:space="preserve">The standard academic year is comprised of three standard trimesters, Trimester 1, Trimester </w:t>
            </w:r>
            <w:proofErr w:type="gramStart"/>
            <w:r w:rsidRPr="00361F60">
              <w:rPr>
                <w:rFonts w:ascii="Arial" w:eastAsia="Times New Roman" w:hAnsi="Arial" w:cs="Arial"/>
                <w:kern w:val="0"/>
                <w:sz w:val="22"/>
              </w:rPr>
              <w:t>2</w:t>
            </w:r>
            <w:proofErr w:type="gramEnd"/>
            <w:r w:rsidRPr="00361F60">
              <w:rPr>
                <w:rFonts w:ascii="Arial" w:eastAsia="Times New Roman" w:hAnsi="Arial" w:cs="Arial"/>
                <w:kern w:val="0"/>
                <w:sz w:val="22"/>
              </w:rPr>
              <w:t xml:space="preserve"> and Trimester 3 as designated in the University’s Academic Calendar. Other teaching periods may be designated in the academic calendar and may be used for the offering of certain courses. </w:t>
            </w:r>
          </w:p>
        </w:tc>
      </w:tr>
    </w:tbl>
    <w:p w14:paraId="2AAE38DC" w14:textId="77777777" w:rsidR="009F4BE6" w:rsidRPr="00361F60" w:rsidRDefault="009F4BE6" w:rsidP="009F4BE6">
      <w:pPr>
        <w:pStyle w:val="Heading2"/>
        <w:spacing w:before="120" w:line="240" w:lineRule="auto"/>
        <w:rPr>
          <w:rFonts w:ascii="Arial" w:hAnsi="Arial" w:cs="Arial"/>
        </w:rPr>
      </w:pPr>
      <w:bookmarkStart w:id="16" w:name="_5.0_Information"/>
      <w:bookmarkEnd w:id="16"/>
      <w:r w:rsidRPr="00361F60">
        <w:rPr>
          <w:rFonts w:ascii="Arial" w:hAnsi="Arial" w:cs="Arial"/>
        </w:rPr>
        <w:t>5.0 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rsidRPr="00361F60" w14:paraId="56F88C37" w14:textId="77777777" w:rsidTr="00426F01">
        <w:trPr>
          <w:trHeight w:val="36"/>
        </w:trPr>
        <w:tc>
          <w:tcPr>
            <w:tcW w:w="2943" w:type="dxa"/>
          </w:tcPr>
          <w:p w14:paraId="043C5737" w14:textId="2C6464CE" w:rsidR="00786706" w:rsidRPr="00361F60" w:rsidRDefault="00786706" w:rsidP="00F504FC">
            <w:pPr>
              <w:spacing w:before="120" w:after="120"/>
              <w:rPr>
                <w:rFonts w:ascii="Arial" w:hAnsi="Arial" w:cs="Arial"/>
                <w:sz w:val="22"/>
                <w:szCs w:val="28"/>
              </w:rPr>
            </w:pPr>
            <w:r w:rsidRPr="00361F60">
              <w:rPr>
                <w:rFonts w:ascii="Arial" w:hAnsi="Arial" w:cs="Arial"/>
                <w:sz w:val="22"/>
                <w:szCs w:val="28"/>
              </w:rPr>
              <w:t>Title</w:t>
            </w:r>
          </w:p>
        </w:tc>
        <w:tc>
          <w:tcPr>
            <w:tcW w:w="7147" w:type="dxa"/>
          </w:tcPr>
          <w:p w14:paraId="19EA923A" w14:textId="19235441" w:rsidR="00786706" w:rsidRPr="00361F60" w:rsidRDefault="00B85EC9" w:rsidP="00F504FC">
            <w:pPr>
              <w:spacing w:before="120" w:after="120"/>
              <w:rPr>
                <w:rFonts w:ascii="Arial" w:hAnsi="Arial" w:cs="Arial"/>
                <w:sz w:val="22"/>
                <w:szCs w:val="28"/>
                <w:lang w:val="en-GB"/>
              </w:rPr>
            </w:pPr>
            <w:r w:rsidRPr="00361F60">
              <w:rPr>
                <w:rFonts w:ascii="Arial" w:hAnsi="Arial" w:cs="Arial"/>
                <w:sz w:val="22"/>
                <w:szCs w:val="28"/>
              </w:rPr>
              <w:t>Academic Progress Procedure</w:t>
            </w:r>
          </w:p>
        </w:tc>
      </w:tr>
      <w:tr w:rsidR="00786706" w:rsidRPr="00361F60" w14:paraId="66D4D4A1" w14:textId="77777777" w:rsidTr="00426F01">
        <w:trPr>
          <w:trHeight w:val="292"/>
        </w:trPr>
        <w:tc>
          <w:tcPr>
            <w:tcW w:w="2943" w:type="dxa"/>
          </w:tcPr>
          <w:p w14:paraId="18280F52" w14:textId="5ED479A2" w:rsidR="00786706" w:rsidRPr="00361F60" w:rsidRDefault="00786706" w:rsidP="00F504FC">
            <w:pPr>
              <w:spacing w:before="120" w:after="120"/>
              <w:rPr>
                <w:rFonts w:ascii="Arial" w:hAnsi="Arial" w:cs="Arial"/>
                <w:sz w:val="22"/>
                <w:szCs w:val="28"/>
              </w:rPr>
            </w:pPr>
            <w:r w:rsidRPr="00361F60">
              <w:rPr>
                <w:rFonts w:ascii="Arial" w:hAnsi="Arial" w:cs="Arial"/>
                <w:sz w:val="22"/>
                <w:szCs w:val="28"/>
              </w:rPr>
              <w:t>Document number</w:t>
            </w:r>
          </w:p>
        </w:tc>
        <w:tc>
          <w:tcPr>
            <w:tcW w:w="7147" w:type="dxa"/>
          </w:tcPr>
          <w:p w14:paraId="53E0817F" w14:textId="2DD23E57" w:rsidR="00786706" w:rsidRPr="00361F60" w:rsidRDefault="00A4045A" w:rsidP="00F504FC">
            <w:pPr>
              <w:spacing w:before="120" w:after="120"/>
              <w:rPr>
                <w:rFonts w:ascii="Arial" w:hAnsi="Arial" w:cs="Arial"/>
                <w:sz w:val="22"/>
                <w:szCs w:val="28"/>
                <w:lang w:val="en-GB"/>
              </w:rPr>
            </w:pPr>
            <w:r w:rsidRPr="00361F60">
              <w:rPr>
                <w:rFonts w:ascii="Arial" w:hAnsi="Arial" w:cs="Arial"/>
                <w:sz w:val="22"/>
                <w:szCs w:val="28"/>
              </w:rPr>
              <w:t>2023/0000403</w:t>
            </w:r>
          </w:p>
        </w:tc>
      </w:tr>
      <w:tr w:rsidR="00786706" w:rsidRPr="00361F60" w14:paraId="66BCD115" w14:textId="77777777" w:rsidTr="00A570B7">
        <w:tc>
          <w:tcPr>
            <w:tcW w:w="2943" w:type="dxa"/>
          </w:tcPr>
          <w:p w14:paraId="0DEE091F" w14:textId="5E2B7B69" w:rsidR="00786706" w:rsidRPr="00361F60" w:rsidRDefault="00786706" w:rsidP="00F504FC">
            <w:pPr>
              <w:spacing w:before="120" w:after="120"/>
              <w:rPr>
                <w:rFonts w:ascii="Arial" w:hAnsi="Arial" w:cs="Arial"/>
                <w:sz w:val="22"/>
                <w:szCs w:val="28"/>
              </w:rPr>
            </w:pPr>
            <w:r w:rsidRPr="00361F60">
              <w:rPr>
                <w:rFonts w:ascii="Arial" w:hAnsi="Arial" w:cs="Arial"/>
                <w:sz w:val="22"/>
                <w:szCs w:val="28"/>
              </w:rPr>
              <w:t>Purpose</w:t>
            </w:r>
          </w:p>
        </w:tc>
        <w:tc>
          <w:tcPr>
            <w:tcW w:w="7147" w:type="dxa"/>
          </w:tcPr>
          <w:p w14:paraId="7FE09B90" w14:textId="0E6D9EDC" w:rsidR="00786706" w:rsidRPr="00361F60" w:rsidRDefault="00B85EC9" w:rsidP="00F504FC">
            <w:pPr>
              <w:spacing w:before="120" w:after="120"/>
              <w:rPr>
                <w:rFonts w:ascii="Arial" w:hAnsi="Arial" w:cs="Arial"/>
                <w:sz w:val="22"/>
                <w:szCs w:val="28"/>
                <w:lang w:val="en-GB"/>
              </w:rPr>
            </w:pPr>
            <w:r w:rsidRPr="00361F60">
              <w:rPr>
                <w:rFonts w:ascii="Arial" w:hAnsi="Arial" w:cs="Arial"/>
                <w:sz w:val="22"/>
                <w:szCs w:val="28"/>
                <w:lang w:val="en-GB"/>
              </w:rPr>
              <w:t xml:space="preserve">This </w:t>
            </w:r>
            <w:r w:rsidR="0003674A" w:rsidRPr="00361F60">
              <w:rPr>
                <w:rFonts w:ascii="Arial" w:hAnsi="Arial" w:cs="Arial"/>
                <w:sz w:val="22"/>
                <w:szCs w:val="28"/>
                <w:lang w:val="en-GB"/>
              </w:rPr>
              <w:t>P</w:t>
            </w:r>
            <w:r w:rsidRPr="00361F60">
              <w:rPr>
                <w:rFonts w:ascii="Arial" w:hAnsi="Arial" w:cs="Arial"/>
                <w:sz w:val="22"/>
                <w:szCs w:val="28"/>
                <w:lang w:val="en-GB"/>
              </w:rPr>
              <w:t>rocedure sets out the process to be used when reviewing a student’s academic progress to ensure appropriate support is in place to assist students to succeed in their study.</w:t>
            </w:r>
          </w:p>
        </w:tc>
      </w:tr>
      <w:tr w:rsidR="00786706" w:rsidRPr="00361F60" w14:paraId="625A2530" w14:textId="77777777" w:rsidTr="00A570B7">
        <w:tc>
          <w:tcPr>
            <w:tcW w:w="2943" w:type="dxa"/>
          </w:tcPr>
          <w:p w14:paraId="74ADF083" w14:textId="20B8679F" w:rsidR="00786706" w:rsidRPr="00361F60" w:rsidRDefault="00786706" w:rsidP="00F504FC">
            <w:pPr>
              <w:spacing w:before="120" w:after="120"/>
              <w:rPr>
                <w:rFonts w:ascii="Arial" w:hAnsi="Arial" w:cs="Arial"/>
                <w:sz w:val="22"/>
                <w:szCs w:val="28"/>
              </w:rPr>
            </w:pPr>
            <w:r w:rsidRPr="00361F60">
              <w:rPr>
                <w:rFonts w:ascii="Arial" w:hAnsi="Arial" w:cs="Arial"/>
                <w:sz w:val="22"/>
                <w:szCs w:val="28"/>
              </w:rPr>
              <w:t>Audience</w:t>
            </w:r>
          </w:p>
        </w:tc>
        <w:tc>
          <w:tcPr>
            <w:tcW w:w="7147" w:type="dxa"/>
          </w:tcPr>
          <w:p w14:paraId="4FF0C248" w14:textId="65FCD63D" w:rsidR="00786706" w:rsidRPr="00361F60" w:rsidRDefault="00B85EC9" w:rsidP="00F504FC">
            <w:pPr>
              <w:spacing w:before="120" w:after="120"/>
              <w:rPr>
                <w:rFonts w:ascii="Arial" w:hAnsi="Arial" w:cs="Arial"/>
                <w:sz w:val="22"/>
                <w:szCs w:val="28"/>
              </w:rPr>
            </w:pPr>
            <w:r w:rsidRPr="00361F60">
              <w:rPr>
                <w:rFonts w:ascii="Arial" w:hAnsi="Arial" w:cs="Arial"/>
                <w:sz w:val="22"/>
                <w:szCs w:val="28"/>
              </w:rPr>
              <w:t>Students</w:t>
            </w:r>
            <w:r w:rsidR="00A4045A" w:rsidRPr="00361F60">
              <w:rPr>
                <w:rFonts w:ascii="Arial" w:hAnsi="Arial" w:cs="Arial"/>
                <w:sz w:val="22"/>
                <w:szCs w:val="28"/>
              </w:rPr>
              <w:t>;</w:t>
            </w:r>
            <w:r w:rsidRPr="00361F60">
              <w:rPr>
                <w:rFonts w:ascii="Arial" w:hAnsi="Arial" w:cs="Arial"/>
                <w:sz w:val="22"/>
                <w:szCs w:val="28"/>
              </w:rPr>
              <w:t xml:space="preserve"> </w:t>
            </w:r>
            <w:r w:rsidR="00A4045A" w:rsidRPr="00361F60">
              <w:rPr>
                <w:rFonts w:ascii="Arial" w:hAnsi="Arial" w:cs="Arial"/>
                <w:sz w:val="22"/>
                <w:szCs w:val="28"/>
              </w:rPr>
              <w:t>S</w:t>
            </w:r>
            <w:r w:rsidRPr="00361F60">
              <w:rPr>
                <w:rFonts w:ascii="Arial" w:hAnsi="Arial" w:cs="Arial"/>
                <w:sz w:val="22"/>
                <w:szCs w:val="28"/>
              </w:rPr>
              <w:t>taff</w:t>
            </w:r>
          </w:p>
        </w:tc>
      </w:tr>
      <w:tr w:rsidR="00786706" w:rsidRPr="00361F60" w14:paraId="132A1D0D" w14:textId="77777777" w:rsidTr="00A570B7">
        <w:tc>
          <w:tcPr>
            <w:tcW w:w="2943" w:type="dxa"/>
          </w:tcPr>
          <w:p w14:paraId="375184E5" w14:textId="4F1FD2B3" w:rsidR="00786706" w:rsidRPr="00361F60" w:rsidRDefault="00786706" w:rsidP="00F504FC">
            <w:pPr>
              <w:spacing w:before="120" w:after="120"/>
              <w:rPr>
                <w:rFonts w:ascii="Arial" w:hAnsi="Arial" w:cs="Arial"/>
                <w:sz w:val="22"/>
                <w:szCs w:val="28"/>
              </w:rPr>
            </w:pPr>
            <w:r w:rsidRPr="00361F60">
              <w:rPr>
                <w:rFonts w:ascii="Arial" w:hAnsi="Arial" w:cs="Arial"/>
                <w:sz w:val="22"/>
                <w:szCs w:val="28"/>
              </w:rPr>
              <w:t>Category</w:t>
            </w:r>
          </w:p>
        </w:tc>
        <w:tc>
          <w:tcPr>
            <w:tcW w:w="7147" w:type="dxa"/>
          </w:tcPr>
          <w:sdt>
            <w:sdtPr>
              <w:rPr>
                <w:rFonts w:ascii="Arial" w:hAnsi="Arial" w:cs="Arial"/>
                <w:sz w:val="22"/>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7E88E825" w:rsidR="00786706" w:rsidRPr="00361F60" w:rsidRDefault="00B85EC9" w:rsidP="00F504FC">
                <w:pPr>
                  <w:spacing w:before="120" w:after="120"/>
                  <w:rPr>
                    <w:rFonts w:ascii="Arial" w:hAnsi="Arial" w:cs="Arial"/>
                    <w:sz w:val="22"/>
                    <w:szCs w:val="28"/>
                  </w:rPr>
                </w:pPr>
                <w:r w:rsidRPr="00361F60">
                  <w:rPr>
                    <w:rFonts w:ascii="Arial" w:hAnsi="Arial" w:cs="Arial"/>
                    <w:sz w:val="22"/>
                    <w:szCs w:val="28"/>
                  </w:rPr>
                  <w:t>Academic</w:t>
                </w:r>
              </w:p>
            </w:sdtContent>
          </w:sdt>
        </w:tc>
      </w:tr>
      <w:tr w:rsidR="00786706" w:rsidRPr="00361F60" w14:paraId="704234F9" w14:textId="77777777" w:rsidTr="00A570B7">
        <w:tc>
          <w:tcPr>
            <w:tcW w:w="2943" w:type="dxa"/>
          </w:tcPr>
          <w:p w14:paraId="51A9284E" w14:textId="46B8CBB9" w:rsidR="00786706" w:rsidRPr="00361F60" w:rsidRDefault="00786706" w:rsidP="00F504FC">
            <w:pPr>
              <w:spacing w:before="120" w:after="120"/>
              <w:rPr>
                <w:rFonts w:ascii="Arial" w:hAnsi="Arial" w:cs="Arial"/>
                <w:sz w:val="22"/>
                <w:szCs w:val="28"/>
              </w:rPr>
            </w:pPr>
            <w:r w:rsidRPr="00361F60">
              <w:rPr>
                <w:rFonts w:ascii="Arial" w:hAnsi="Arial" w:cs="Arial"/>
                <w:sz w:val="22"/>
                <w:szCs w:val="28"/>
              </w:rPr>
              <w:t>Subcategory</w:t>
            </w:r>
          </w:p>
        </w:tc>
        <w:tc>
          <w:tcPr>
            <w:tcW w:w="7147" w:type="dxa"/>
          </w:tcPr>
          <w:p w14:paraId="617C1518" w14:textId="154E3D4C" w:rsidR="007512F5" w:rsidRPr="00361F60" w:rsidRDefault="00B85EC9" w:rsidP="00F504FC">
            <w:pPr>
              <w:spacing w:before="120" w:after="120"/>
              <w:rPr>
                <w:rFonts w:ascii="Arial" w:hAnsi="Arial" w:cs="Arial"/>
                <w:sz w:val="22"/>
                <w:szCs w:val="28"/>
              </w:rPr>
            </w:pPr>
            <w:r w:rsidRPr="00361F60">
              <w:rPr>
                <w:rFonts w:ascii="Arial" w:hAnsi="Arial" w:cs="Arial"/>
                <w:sz w:val="22"/>
                <w:szCs w:val="28"/>
              </w:rPr>
              <w:t>Learning &amp; Teaching</w:t>
            </w:r>
          </w:p>
        </w:tc>
      </w:tr>
      <w:tr w:rsidR="00786706" w:rsidRPr="00361F60" w14:paraId="72503509" w14:textId="77777777" w:rsidTr="00411456">
        <w:trPr>
          <w:trHeight w:val="337"/>
        </w:trPr>
        <w:tc>
          <w:tcPr>
            <w:tcW w:w="2943" w:type="dxa"/>
          </w:tcPr>
          <w:p w14:paraId="7967AC55" w14:textId="476A8E6E" w:rsidR="00786706" w:rsidRPr="00361F60" w:rsidRDefault="00786706" w:rsidP="00F504FC">
            <w:pPr>
              <w:spacing w:before="120" w:after="120"/>
              <w:rPr>
                <w:rFonts w:ascii="Arial" w:hAnsi="Arial" w:cs="Arial"/>
                <w:sz w:val="22"/>
                <w:szCs w:val="28"/>
              </w:rPr>
            </w:pPr>
            <w:r w:rsidRPr="00361F60">
              <w:rPr>
                <w:rFonts w:ascii="Arial" w:hAnsi="Arial" w:cs="Arial"/>
                <w:sz w:val="22"/>
                <w:szCs w:val="28"/>
              </w:rPr>
              <w:t>Approval date</w:t>
            </w:r>
          </w:p>
        </w:tc>
        <w:tc>
          <w:tcPr>
            <w:tcW w:w="7147" w:type="dxa"/>
          </w:tcPr>
          <w:p w14:paraId="194B217B" w14:textId="2A730CB7" w:rsidR="00786706" w:rsidRPr="00361F60" w:rsidRDefault="00F70013" w:rsidP="00F504FC">
            <w:pPr>
              <w:spacing w:before="120" w:after="120"/>
              <w:rPr>
                <w:rFonts w:ascii="Arial" w:hAnsi="Arial" w:cs="Arial"/>
                <w:sz w:val="22"/>
                <w:szCs w:val="28"/>
              </w:rPr>
            </w:pPr>
            <w:r w:rsidRPr="00361F60">
              <w:rPr>
                <w:rFonts w:ascii="Arial" w:hAnsi="Arial" w:cs="Arial"/>
                <w:sz w:val="22"/>
                <w:szCs w:val="28"/>
              </w:rPr>
              <w:t xml:space="preserve">16 </w:t>
            </w:r>
            <w:r w:rsidR="002D5DFC" w:rsidRPr="00361F60">
              <w:rPr>
                <w:rFonts w:ascii="Arial" w:hAnsi="Arial" w:cs="Arial"/>
                <w:sz w:val="22"/>
                <w:szCs w:val="28"/>
              </w:rPr>
              <w:t>November</w:t>
            </w:r>
            <w:r w:rsidR="00B85EC9" w:rsidRPr="00361F60">
              <w:rPr>
                <w:rFonts w:ascii="Arial" w:hAnsi="Arial" w:cs="Arial"/>
                <w:sz w:val="22"/>
                <w:szCs w:val="28"/>
              </w:rPr>
              <w:t xml:space="preserve"> 2023</w:t>
            </w:r>
          </w:p>
        </w:tc>
      </w:tr>
      <w:tr w:rsidR="00786706" w:rsidRPr="00361F60" w14:paraId="2AB5E63B" w14:textId="77777777" w:rsidTr="00A570B7">
        <w:tc>
          <w:tcPr>
            <w:tcW w:w="2943" w:type="dxa"/>
          </w:tcPr>
          <w:p w14:paraId="64F617D1" w14:textId="7CF14029" w:rsidR="00786706" w:rsidRPr="00361F60" w:rsidRDefault="00786706" w:rsidP="00F504FC">
            <w:pPr>
              <w:spacing w:before="120" w:after="120"/>
              <w:rPr>
                <w:rFonts w:ascii="Arial" w:hAnsi="Arial" w:cs="Arial"/>
                <w:sz w:val="22"/>
                <w:szCs w:val="28"/>
              </w:rPr>
            </w:pPr>
            <w:r w:rsidRPr="00361F60">
              <w:rPr>
                <w:rFonts w:ascii="Arial" w:hAnsi="Arial" w:cs="Arial"/>
                <w:sz w:val="22"/>
                <w:szCs w:val="28"/>
              </w:rPr>
              <w:t>Effective date</w:t>
            </w:r>
          </w:p>
        </w:tc>
        <w:tc>
          <w:tcPr>
            <w:tcW w:w="7147" w:type="dxa"/>
          </w:tcPr>
          <w:p w14:paraId="4FFCA795" w14:textId="5FE15453" w:rsidR="00786706" w:rsidRPr="00361F60" w:rsidRDefault="00B85EC9" w:rsidP="00F504FC">
            <w:pPr>
              <w:spacing w:before="120" w:after="120"/>
              <w:rPr>
                <w:rFonts w:ascii="Arial" w:hAnsi="Arial" w:cs="Arial"/>
                <w:sz w:val="22"/>
                <w:szCs w:val="28"/>
              </w:rPr>
            </w:pPr>
            <w:r w:rsidRPr="00361F60">
              <w:rPr>
                <w:rFonts w:ascii="Arial" w:hAnsi="Arial" w:cs="Arial"/>
                <w:sz w:val="22"/>
                <w:szCs w:val="28"/>
              </w:rPr>
              <w:t>Trimester 1 2024</w:t>
            </w:r>
          </w:p>
        </w:tc>
      </w:tr>
      <w:tr w:rsidR="00786706" w:rsidRPr="00361F60" w14:paraId="6F3FFE23" w14:textId="77777777" w:rsidTr="00A570B7">
        <w:tc>
          <w:tcPr>
            <w:tcW w:w="2943" w:type="dxa"/>
          </w:tcPr>
          <w:p w14:paraId="6FF0BF57" w14:textId="3ECF3A96" w:rsidR="00786706" w:rsidRPr="00361F60" w:rsidRDefault="00786706" w:rsidP="00F504FC">
            <w:pPr>
              <w:spacing w:before="120" w:after="120"/>
              <w:rPr>
                <w:rFonts w:ascii="Arial" w:hAnsi="Arial" w:cs="Arial"/>
                <w:sz w:val="22"/>
                <w:szCs w:val="28"/>
              </w:rPr>
            </w:pPr>
            <w:r w:rsidRPr="00361F60">
              <w:rPr>
                <w:rFonts w:ascii="Arial" w:hAnsi="Arial" w:cs="Arial"/>
                <w:sz w:val="22"/>
                <w:szCs w:val="28"/>
              </w:rPr>
              <w:t>Review date</w:t>
            </w:r>
          </w:p>
        </w:tc>
        <w:tc>
          <w:tcPr>
            <w:tcW w:w="7147" w:type="dxa"/>
          </w:tcPr>
          <w:p w14:paraId="01E953C9" w14:textId="13ED5702" w:rsidR="00786706" w:rsidRPr="00361F60" w:rsidRDefault="00C55844" w:rsidP="00F504FC">
            <w:pPr>
              <w:spacing w:before="120" w:after="120"/>
              <w:rPr>
                <w:rFonts w:ascii="Arial" w:hAnsi="Arial" w:cs="Arial"/>
                <w:sz w:val="22"/>
                <w:szCs w:val="28"/>
              </w:rPr>
            </w:pPr>
            <w:r w:rsidRPr="00361F60">
              <w:rPr>
                <w:rFonts w:ascii="Arial" w:hAnsi="Arial" w:cs="Arial"/>
                <w:sz w:val="22"/>
                <w:szCs w:val="28"/>
              </w:rPr>
              <w:t>2028</w:t>
            </w:r>
          </w:p>
        </w:tc>
      </w:tr>
      <w:tr w:rsidR="00786706" w:rsidRPr="00361F60" w14:paraId="3BDD3607" w14:textId="77777777" w:rsidTr="00A570B7">
        <w:tc>
          <w:tcPr>
            <w:tcW w:w="2943" w:type="dxa"/>
          </w:tcPr>
          <w:p w14:paraId="12FCF114" w14:textId="4AD0B255" w:rsidR="00786706" w:rsidRPr="00361F60" w:rsidRDefault="00786706" w:rsidP="00F504FC">
            <w:pPr>
              <w:spacing w:before="120" w:after="120"/>
              <w:rPr>
                <w:rFonts w:ascii="Arial" w:hAnsi="Arial" w:cs="Arial"/>
                <w:sz w:val="22"/>
                <w:szCs w:val="28"/>
              </w:rPr>
            </w:pPr>
            <w:r w:rsidRPr="00361F60">
              <w:rPr>
                <w:rFonts w:ascii="Arial" w:hAnsi="Arial" w:cs="Arial"/>
                <w:sz w:val="22"/>
                <w:szCs w:val="28"/>
              </w:rPr>
              <w:t>Policy advisor</w:t>
            </w:r>
          </w:p>
        </w:tc>
        <w:tc>
          <w:tcPr>
            <w:tcW w:w="7147" w:type="dxa"/>
          </w:tcPr>
          <w:p w14:paraId="0CB94D75" w14:textId="518F812D" w:rsidR="00786706" w:rsidRPr="00361F60" w:rsidRDefault="00B85EC9" w:rsidP="00F504FC">
            <w:pPr>
              <w:spacing w:before="120" w:after="120"/>
              <w:rPr>
                <w:rFonts w:ascii="Arial" w:hAnsi="Arial" w:cs="Arial"/>
                <w:sz w:val="22"/>
                <w:szCs w:val="28"/>
              </w:rPr>
            </w:pPr>
            <w:r w:rsidRPr="00361F60">
              <w:rPr>
                <w:rFonts w:ascii="Arial" w:hAnsi="Arial" w:cs="Arial"/>
                <w:sz w:val="22"/>
                <w:szCs w:val="28"/>
              </w:rPr>
              <w:t>Senior Manager, Exams and Timetabling</w:t>
            </w:r>
          </w:p>
        </w:tc>
      </w:tr>
      <w:tr w:rsidR="00786706" w:rsidRPr="00361F60" w14:paraId="49179DFF" w14:textId="77777777" w:rsidTr="00A570B7">
        <w:tc>
          <w:tcPr>
            <w:tcW w:w="2943" w:type="dxa"/>
          </w:tcPr>
          <w:p w14:paraId="1B0442C2" w14:textId="61E06347" w:rsidR="00786706" w:rsidRPr="00361F60" w:rsidRDefault="00786706" w:rsidP="00F504FC">
            <w:pPr>
              <w:spacing w:before="120" w:after="120"/>
              <w:rPr>
                <w:rFonts w:ascii="Arial" w:hAnsi="Arial" w:cs="Arial"/>
                <w:sz w:val="22"/>
                <w:szCs w:val="28"/>
              </w:rPr>
            </w:pPr>
            <w:r w:rsidRPr="00361F60">
              <w:rPr>
                <w:rFonts w:ascii="Arial" w:hAnsi="Arial" w:cs="Arial"/>
                <w:sz w:val="22"/>
                <w:szCs w:val="28"/>
              </w:rPr>
              <w:t>Approving authority</w:t>
            </w:r>
          </w:p>
        </w:tc>
        <w:tc>
          <w:tcPr>
            <w:tcW w:w="7147" w:type="dxa"/>
          </w:tcPr>
          <w:p w14:paraId="0D81D6BC" w14:textId="66E5A1F2" w:rsidR="00786706" w:rsidRPr="00361F60" w:rsidRDefault="002D5DFC" w:rsidP="00F504FC">
            <w:pPr>
              <w:spacing w:before="120" w:after="120"/>
              <w:rPr>
                <w:rFonts w:ascii="Arial" w:hAnsi="Arial" w:cs="Arial"/>
                <w:sz w:val="22"/>
                <w:szCs w:val="28"/>
              </w:rPr>
            </w:pPr>
            <w:r w:rsidRPr="00361F60">
              <w:rPr>
                <w:rFonts w:ascii="Arial" w:hAnsi="Arial" w:cs="Arial"/>
                <w:sz w:val="22"/>
                <w:szCs w:val="28"/>
              </w:rPr>
              <w:t>Deputy Vice Chancellor (Education)</w:t>
            </w:r>
          </w:p>
        </w:tc>
      </w:tr>
    </w:tbl>
    <w:p w14:paraId="605F990D" w14:textId="015915AF" w:rsidR="00C22059" w:rsidRPr="00361F60" w:rsidRDefault="007418A5" w:rsidP="00F504FC">
      <w:pPr>
        <w:pStyle w:val="Heading2"/>
        <w:spacing w:before="240" w:line="240" w:lineRule="auto"/>
        <w:rPr>
          <w:rFonts w:ascii="Arial" w:hAnsi="Arial" w:cs="Arial"/>
        </w:rPr>
      </w:pPr>
      <w:bookmarkStart w:id="17" w:name="_7.0_Related_Policy"/>
      <w:bookmarkStart w:id="18" w:name="_6.0_Related_Policy"/>
      <w:bookmarkEnd w:id="17"/>
      <w:bookmarkEnd w:id="18"/>
      <w:r w:rsidRPr="00361F60">
        <w:rPr>
          <w:rFonts w:ascii="Arial" w:hAnsi="Arial" w:cs="Arial"/>
        </w:rPr>
        <w:t>6</w:t>
      </w:r>
      <w:r w:rsidR="00FC349F" w:rsidRPr="00361F60">
        <w:rPr>
          <w:rFonts w:ascii="Arial" w:hAnsi="Arial" w:cs="Arial"/>
        </w:rPr>
        <w:t xml:space="preserve">.0 </w:t>
      </w:r>
      <w:r w:rsidR="008605D5" w:rsidRPr="00361F60">
        <w:rPr>
          <w:rFonts w:ascii="Arial" w:hAnsi="Arial" w:cs="Arial"/>
        </w:rPr>
        <w:t>Related Policy Documents and Supporting Documents</w:t>
      </w:r>
    </w:p>
    <w:tbl>
      <w:tblPr>
        <w:tblStyle w:val="TableGrid"/>
        <w:tblW w:w="10090" w:type="dxa"/>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0"/>
        <w:gridCol w:w="7150"/>
      </w:tblGrid>
      <w:tr w:rsidR="00746A0E" w:rsidRPr="00361F60" w14:paraId="1BED611B" w14:textId="77777777" w:rsidTr="577D7652">
        <w:tc>
          <w:tcPr>
            <w:tcW w:w="2940" w:type="dxa"/>
          </w:tcPr>
          <w:p w14:paraId="30FE0F19" w14:textId="2232CC87" w:rsidR="00746A0E" w:rsidRPr="00361F60" w:rsidRDefault="00746A0E" w:rsidP="00F504FC">
            <w:pPr>
              <w:spacing w:before="120" w:after="120"/>
              <w:rPr>
                <w:rFonts w:ascii="Arial" w:hAnsi="Arial" w:cs="Arial"/>
                <w:sz w:val="22"/>
              </w:rPr>
            </w:pPr>
            <w:r w:rsidRPr="00361F60">
              <w:rPr>
                <w:rFonts w:ascii="Arial" w:hAnsi="Arial" w:cs="Arial"/>
                <w:sz w:val="22"/>
              </w:rPr>
              <w:t>Legislation</w:t>
            </w:r>
          </w:p>
        </w:tc>
        <w:tc>
          <w:tcPr>
            <w:tcW w:w="7150" w:type="dxa"/>
          </w:tcPr>
          <w:p w14:paraId="495AA94A" w14:textId="6D594EAC" w:rsidR="00AF2839" w:rsidRPr="00D85F3A" w:rsidRDefault="00BB236F" w:rsidP="00F504FC">
            <w:pPr>
              <w:pStyle w:val="paragraph"/>
              <w:spacing w:before="120" w:beforeAutospacing="0" w:after="120" w:afterAutospacing="0"/>
              <w:textAlignment w:val="baseline"/>
              <w:rPr>
                <w:rFonts w:ascii="Arial" w:hAnsi="Arial" w:cs="Arial"/>
                <w:sz w:val="22"/>
                <w:szCs w:val="22"/>
              </w:rPr>
            </w:pPr>
            <w:hyperlink r:id="rId13" w:tgtFrame="_blank" w:history="1">
              <w:r w:rsidR="00AF2839" w:rsidRPr="00D85F3A">
                <w:rPr>
                  <w:rStyle w:val="normaltextrun"/>
                  <w:rFonts w:ascii="Arial" w:hAnsi="Arial" w:cs="Arial"/>
                  <w:color w:val="E30918"/>
                  <w:sz w:val="22"/>
                  <w:szCs w:val="22"/>
                </w:rPr>
                <w:t>Higher Education Support Act 2003</w:t>
              </w:r>
            </w:hyperlink>
            <w:r w:rsidR="00AF2839" w:rsidRPr="00D85F3A">
              <w:rPr>
                <w:rStyle w:val="eop"/>
                <w:rFonts w:ascii="Arial" w:eastAsiaTheme="majorEastAsia" w:hAnsi="Arial" w:cs="Arial"/>
                <w:sz w:val="22"/>
                <w:szCs w:val="22"/>
              </w:rPr>
              <w:t> </w:t>
            </w:r>
          </w:p>
          <w:p w14:paraId="1D95EE8D" w14:textId="38278B03" w:rsidR="00746A0E" w:rsidRPr="00D85F3A" w:rsidRDefault="00BB236F" w:rsidP="00F504FC">
            <w:pPr>
              <w:pStyle w:val="paragraph"/>
              <w:spacing w:before="120" w:beforeAutospacing="0" w:after="120" w:afterAutospacing="0"/>
              <w:textAlignment w:val="baseline"/>
              <w:rPr>
                <w:rFonts w:ascii="Arial" w:hAnsi="Arial" w:cs="Arial"/>
                <w:sz w:val="22"/>
                <w:szCs w:val="22"/>
              </w:rPr>
            </w:pPr>
            <w:hyperlink r:id="rId14" w:tgtFrame="_blank" w:history="1">
              <w:r w:rsidR="00AF2839" w:rsidRPr="00D85F3A">
                <w:rPr>
                  <w:rStyle w:val="normaltextrun"/>
                  <w:rFonts w:ascii="Arial" w:hAnsi="Arial" w:cs="Arial"/>
                  <w:color w:val="E30918"/>
                  <w:sz w:val="22"/>
                  <w:szCs w:val="22"/>
                </w:rPr>
                <w:t>Higher Education Standards Framework (Threshold Standards) 2021</w:t>
              </w:r>
            </w:hyperlink>
            <w:r w:rsidR="00AF2839" w:rsidRPr="00D85F3A">
              <w:rPr>
                <w:rStyle w:val="eop"/>
                <w:rFonts w:ascii="Arial" w:eastAsiaTheme="majorEastAsia" w:hAnsi="Arial" w:cs="Arial"/>
                <w:sz w:val="22"/>
                <w:szCs w:val="22"/>
              </w:rPr>
              <w:t> </w:t>
            </w:r>
          </w:p>
        </w:tc>
      </w:tr>
      <w:tr w:rsidR="00746A0E" w:rsidRPr="00361F60" w14:paraId="13D635BA" w14:textId="77777777" w:rsidTr="577D7652">
        <w:tc>
          <w:tcPr>
            <w:tcW w:w="2940" w:type="dxa"/>
          </w:tcPr>
          <w:p w14:paraId="7CB30007" w14:textId="274434BC" w:rsidR="00746A0E" w:rsidRPr="00361F60" w:rsidRDefault="00746A0E" w:rsidP="00F504FC">
            <w:pPr>
              <w:spacing w:before="120" w:after="120"/>
              <w:rPr>
                <w:rFonts w:ascii="Arial" w:hAnsi="Arial" w:cs="Arial"/>
                <w:sz w:val="22"/>
              </w:rPr>
            </w:pPr>
            <w:r w:rsidRPr="00361F60">
              <w:rPr>
                <w:rFonts w:ascii="Arial" w:hAnsi="Arial" w:cs="Arial"/>
                <w:sz w:val="22"/>
              </w:rPr>
              <w:lastRenderedPageBreak/>
              <w:t>Policy</w:t>
            </w:r>
          </w:p>
        </w:tc>
        <w:tc>
          <w:tcPr>
            <w:tcW w:w="7150" w:type="dxa"/>
          </w:tcPr>
          <w:p w14:paraId="3CE7082F" w14:textId="15C4CE02" w:rsidR="45671530" w:rsidRPr="00D85F3A" w:rsidRDefault="00BB236F" w:rsidP="5668DB30">
            <w:pPr>
              <w:pStyle w:val="paragraph"/>
              <w:spacing w:before="120" w:beforeAutospacing="0" w:after="120" w:afterAutospacing="0"/>
              <w:rPr>
                <w:rStyle w:val="normaltextrun"/>
                <w:rFonts w:ascii="Arial" w:hAnsi="Arial" w:cs="Arial"/>
                <w:color w:val="E30918"/>
                <w:sz w:val="22"/>
                <w:szCs w:val="22"/>
              </w:rPr>
            </w:pPr>
            <w:hyperlink r:id="rId15">
              <w:r w:rsidR="45671530" w:rsidRPr="00D85F3A">
                <w:rPr>
                  <w:rStyle w:val="Hyperlink"/>
                  <w:rFonts w:ascii="Arial" w:hAnsi="Arial" w:cs="Arial"/>
                  <w:sz w:val="22"/>
                  <w:szCs w:val="22"/>
                </w:rPr>
                <w:t>Admission Policy</w:t>
              </w:r>
            </w:hyperlink>
          </w:p>
          <w:p w14:paraId="5AA45114" w14:textId="77777777" w:rsidR="00AF2839" w:rsidRPr="00D85F3A" w:rsidRDefault="00BB236F" w:rsidP="00F504FC">
            <w:pPr>
              <w:pStyle w:val="paragraph"/>
              <w:spacing w:before="120" w:beforeAutospacing="0" w:after="120" w:afterAutospacing="0"/>
              <w:textAlignment w:val="baseline"/>
              <w:rPr>
                <w:rFonts w:ascii="Arial" w:hAnsi="Arial" w:cs="Arial"/>
                <w:sz w:val="22"/>
                <w:szCs w:val="22"/>
              </w:rPr>
            </w:pPr>
            <w:hyperlink r:id="rId16" w:tgtFrame="_blank" w:history="1">
              <w:r w:rsidR="00AF2839" w:rsidRPr="00D85F3A">
                <w:rPr>
                  <w:rStyle w:val="normaltextrun"/>
                  <w:rFonts w:ascii="Arial" w:hAnsi="Arial" w:cs="Arial"/>
                  <w:color w:val="E30918"/>
                  <w:sz w:val="22"/>
                  <w:szCs w:val="22"/>
                </w:rPr>
                <w:t>Enrolment Policy</w:t>
              </w:r>
            </w:hyperlink>
            <w:r w:rsidR="00AF2839" w:rsidRPr="00D85F3A">
              <w:rPr>
                <w:rStyle w:val="eop"/>
                <w:rFonts w:ascii="Arial" w:eastAsiaTheme="majorEastAsia" w:hAnsi="Arial" w:cs="Arial"/>
                <w:sz w:val="22"/>
                <w:szCs w:val="22"/>
              </w:rPr>
              <w:t> </w:t>
            </w:r>
          </w:p>
          <w:p w14:paraId="7A1507B9" w14:textId="61886A40" w:rsidR="00746A0E" w:rsidRPr="00D85F3A" w:rsidRDefault="00BB236F" w:rsidP="5668DB30">
            <w:pPr>
              <w:pStyle w:val="paragraph"/>
              <w:spacing w:before="120" w:beforeAutospacing="0" w:after="120" w:afterAutospacing="0"/>
              <w:textAlignment w:val="baseline"/>
              <w:rPr>
                <w:rFonts w:ascii="Arial" w:hAnsi="Arial" w:cs="Arial"/>
                <w:sz w:val="22"/>
                <w:szCs w:val="22"/>
              </w:rPr>
            </w:pPr>
            <w:hyperlink r:id="rId17">
              <w:r w:rsidR="00AF2839" w:rsidRPr="00D85F3A">
                <w:rPr>
                  <w:rStyle w:val="normaltextrun"/>
                  <w:rFonts w:ascii="Arial" w:hAnsi="Arial" w:cs="Arial"/>
                  <w:color w:val="E30918"/>
                  <w:sz w:val="22"/>
                  <w:szCs w:val="22"/>
                </w:rPr>
                <w:t>Student Review and Appeals Policy</w:t>
              </w:r>
            </w:hyperlink>
            <w:r w:rsidR="00AF2839" w:rsidRPr="00D85F3A">
              <w:rPr>
                <w:rStyle w:val="eop"/>
                <w:rFonts w:ascii="Arial" w:eastAsiaTheme="majorEastAsia" w:hAnsi="Arial" w:cs="Arial"/>
                <w:sz w:val="22"/>
                <w:szCs w:val="22"/>
              </w:rPr>
              <w:t> </w:t>
            </w:r>
          </w:p>
        </w:tc>
      </w:tr>
      <w:tr w:rsidR="00746A0E" w:rsidRPr="00361F60" w14:paraId="55329BCC" w14:textId="77777777" w:rsidTr="577D7652">
        <w:tc>
          <w:tcPr>
            <w:tcW w:w="2940" w:type="dxa"/>
          </w:tcPr>
          <w:p w14:paraId="1BD7DB3E" w14:textId="03DFD5BA" w:rsidR="00746A0E" w:rsidRPr="00361F60" w:rsidRDefault="00746A0E" w:rsidP="00F504FC">
            <w:pPr>
              <w:spacing w:before="120" w:after="120"/>
              <w:rPr>
                <w:rFonts w:ascii="Arial" w:hAnsi="Arial" w:cs="Arial"/>
                <w:sz w:val="22"/>
              </w:rPr>
            </w:pPr>
            <w:r w:rsidRPr="00361F60">
              <w:rPr>
                <w:rFonts w:ascii="Arial" w:hAnsi="Arial" w:cs="Arial"/>
                <w:sz w:val="22"/>
              </w:rPr>
              <w:t>Procedure</w:t>
            </w:r>
          </w:p>
        </w:tc>
        <w:tc>
          <w:tcPr>
            <w:tcW w:w="7150" w:type="dxa"/>
          </w:tcPr>
          <w:p w14:paraId="28CA78BA" w14:textId="25856CC4" w:rsidR="00AF2839" w:rsidRPr="00D85F3A" w:rsidRDefault="00BB236F" w:rsidP="00F504FC">
            <w:pPr>
              <w:pStyle w:val="paragraph"/>
              <w:spacing w:before="120" w:beforeAutospacing="0" w:after="120" w:afterAutospacing="0"/>
              <w:textAlignment w:val="baseline"/>
              <w:rPr>
                <w:rFonts w:ascii="Arial" w:hAnsi="Arial" w:cs="Arial"/>
                <w:sz w:val="22"/>
                <w:szCs w:val="22"/>
              </w:rPr>
            </w:pPr>
            <w:hyperlink r:id="rId18">
              <w:r w:rsidR="00AF2839" w:rsidRPr="00D85F3A">
                <w:rPr>
                  <w:rStyle w:val="normaltextrun"/>
                  <w:rFonts w:ascii="Arial" w:hAnsi="Arial" w:cs="Arial"/>
                  <w:color w:val="E30918"/>
                  <w:sz w:val="22"/>
                  <w:szCs w:val="22"/>
                </w:rPr>
                <w:t>Enrolment Procedure</w:t>
              </w:r>
            </w:hyperlink>
          </w:p>
          <w:p w14:paraId="7A8633BC" w14:textId="68E1A90E" w:rsidR="00AF2839" w:rsidRPr="00D85F3A" w:rsidRDefault="00BB236F" w:rsidP="00F504FC">
            <w:pPr>
              <w:pStyle w:val="paragraph"/>
              <w:spacing w:before="120" w:beforeAutospacing="0" w:after="120" w:afterAutospacing="0"/>
              <w:textAlignment w:val="baseline"/>
              <w:rPr>
                <w:rStyle w:val="eop"/>
                <w:rFonts w:ascii="Arial" w:eastAsiaTheme="majorEastAsia" w:hAnsi="Arial" w:cs="Arial"/>
                <w:sz w:val="22"/>
                <w:szCs w:val="22"/>
              </w:rPr>
            </w:pPr>
            <w:hyperlink r:id="rId19">
              <w:r w:rsidR="00AF2839" w:rsidRPr="00D85F3A">
                <w:rPr>
                  <w:rStyle w:val="Hyperlink"/>
                  <w:rFonts w:ascii="Arial" w:hAnsi="Arial" w:cs="Arial"/>
                  <w:sz w:val="22"/>
                  <w:szCs w:val="22"/>
                </w:rPr>
                <w:t>Student Review and Appeal</w:t>
              </w:r>
              <w:r w:rsidR="22708CE3" w:rsidRPr="00D85F3A">
                <w:rPr>
                  <w:rStyle w:val="Hyperlink"/>
                  <w:rFonts w:ascii="Arial" w:hAnsi="Arial" w:cs="Arial"/>
                  <w:sz w:val="22"/>
                  <w:szCs w:val="22"/>
                </w:rPr>
                <w:t>s</w:t>
              </w:r>
              <w:r w:rsidR="00AF2839" w:rsidRPr="00D85F3A">
                <w:rPr>
                  <w:rStyle w:val="Hyperlink"/>
                  <w:rFonts w:ascii="Arial" w:hAnsi="Arial" w:cs="Arial"/>
                  <w:sz w:val="22"/>
                  <w:szCs w:val="22"/>
                </w:rPr>
                <w:t xml:space="preserve"> Procedure</w:t>
              </w:r>
            </w:hyperlink>
          </w:p>
          <w:p w14:paraId="7F2F0730" w14:textId="0051AC40" w:rsidR="00746A0E" w:rsidRPr="00D85F3A" w:rsidRDefault="00BB236F" w:rsidP="00F504FC">
            <w:pPr>
              <w:pStyle w:val="paragraph"/>
              <w:spacing w:before="120" w:beforeAutospacing="0" w:after="120" w:afterAutospacing="0"/>
              <w:textAlignment w:val="baseline"/>
              <w:rPr>
                <w:rStyle w:val="eop"/>
                <w:rFonts w:ascii="Arial" w:eastAsiaTheme="majorEastAsia" w:hAnsi="Arial" w:cs="Arial"/>
                <w:sz w:val="22"/>
                <w:szCs w:val="22"/>
              </w:rPr>
            </w:pPr>
            <w:hyperlink r:id="rId20" w:history="1">
              <w:r w:rsidR="00AF2839" w:rsidRPr="00D85F3A">
                <w:rPr>
                  <w:rStyle w:val="Hyperlink"/>
                  <w:rFonts w:ascii="Arial" w:eastAsiaTheme="majorEastAsia" w:hAnsi="Arial" w:cs="Arial"/>
                  <w:sz w:val="22"/>
                  <w:szCs w:val="22"/>
                </w:rPr>
                <w:t>Admission Procedure</w:t>
              </w:r>
            </w:hyperlink>
          </w:p>
          <w:p w14:paraId="4302959E" w14:textId="35101B8B" w:rsidR="0084241D" w:rsidRPr="00D85F3A" w:rsidRDefault="00BB236F" w:rsidP="00F504FC">
            <w:pPr>
              <w:pStyle w:val="paragraph"/>
              <w:spacing w:before="120" w:beforeAutospacing="0" w:after="120" w:afterAutospacing="0"/>
              <w:textAlignment w:val="baseline"/>
              <w:rPr>
                <w:rFonts w:ascii="Arial" w:hAnsi="Arial" w:cs="Arial"/>
                <w:sz w:val="22"/>
                <w:szCs w:val="22"/>
              </w:rPr>
            </w:pPr>
            <w:hyperlink r:id="rId21">
              <w:r w:rsidR="0084241D" w:rsidRPr="00D85F3A">
                <w:rPr>
                  <w:rStyle w:val="Hyperlink"/>
                  <w:rFonts w:ascii="Arial" w:eastAsiaTheme="majorEastAsia" w:hAnsi="Arial" w:cs="Arial"/>
                  <w:sz w:val="22"/>
                  <w:szCs w:val="22"/>
                </w:rPr>
                <w:t>Graduations Procedure</w:t>
              </w:r>
            </w:hyperlink>
          </w:p>
        </w:tc>
      </w:tr>
      <w:tr w:rsidR="006703C7" w:rsidRPr="00361F60" w14:paraId="5E863CF5" w14:textId="77777777" w:rsidTr="577D7652">
        <w:tc>
          <w:tcPr>
            <w:tcW w:w="2940" w:type="dxa"/>
          </w:tcPr>
          <w:p w14:paraId="27FEE31B" w14:textId="496DC75F" w:rsidR="006703C7" w:rsidRPr="00BB236F" w:rsidRDefault="006703C7" w:rsidP="00BB236F">
            <w:pPr>
              <w:rPr>
                <w:rFonts w:ascii="Arial" w:hAnsi="Arial" w:cs="Arial"/>
                <w:sz w:val="22"/>
              </w:rPr>
            </w:pPr>
            <w:r w:rsidRPr="00BB236F">
              <w:rPr>
                <w:rFonts w:ascii="Arial" w:hAnsi="Arial" w:cs="Arial"/>
                <w:sz w:val="22"/>
              </w:rPr>
              <w:t>Local Protocol</w:t>
            </w:r>
          </w:p>
        </w:tc>
        <w:tc>
          <w:tcPr>
            <w:tcW w:w="7150" w:type="dxa"/>
          </w:tcPr>
          <w:p w14:paraId="785B3828" w14:textId="389AB8D6" w:rsidR="006703C7" w:rsidRPr="00BB236F" w:rsidRDefault="00BB236F" w:rsidP="00BB236F">
            <w:pPr>
              <w:rPr>
                <w:rFonts w:ascii="Arial" w:hAnsi="Arial" w:cs="Arial"/>
                <w:sz w:val="22"/>
              </w:rPr>
            </w:pPr>
            <w:hyperlink r:id="rId22">
              <w:r w:rsidR="006703C7" w:rsidRPr="00BB236F">
                <w:rPr>
                  <w:rStyle w:val="Hyperlink"/>
                  <w:rFonts w:ascii="Arial" w:hAnsi="Arial" w:cs="Arial"/>
                  <w:sz w:val="22"/>
                </w:rPr>
                <w:t>Calculation of Grade Point Average Local Protocol</w:t>
              </w:r>
            </w:hyperlink>
          </w:p>
        </w:tc>
      </w:tr>
    </w:tbl>
    <w:p w14:paraId="6BA7652E" w14:textId="26761596" w:rsidR="00A15D12" w:rsidRPr="00361F60" w:rsidRDefault="00A15D12" w:rsidP="00426F01">
      <w:pPr>
        <w:spacing w:before="120" w:after="120" w:line="240" w:lineRule="auto"/>
        <w:rPr>
          <w:rFonts w:ascii="Arial" w:hAnsi="Arial" w:cs="Arial"/>
          <w:sz w:val="22"/>
        </w:rPr>
      </w:pPr>
    </w:p>
    <w:p w14:paraId="298A2696" w14:textId="483BCC05" w:rsidR="00AF5791" w:rsidRPr="00361F60" w:rsidRDefault="00AF5791" w:rsidP="00426F01">
      <w:pPr>
        <w:spacing w:before="120" w:after="120" w:line="240" w:lineRule="auto"/>
        <w:rPr>
          <w:rFonts w:ascii="Arial" w:hAnsi="Arial" w:cs="Arial"/>
          <w:sz w:val="20"/>
          <w:szCs w:val="24"/>
        </w:rPr>
      </w:pPr>
    </w:p>
    <w:sectPr w:rsidR="00AF5791" w:rsidRPr="00361F60" w:rsidSect="00DE6CC5">
      <w:headerReference w:type="default" r:id="rId23"/>
      <w:footerReference w:type="even" r:id="rId24"/>
      <w:footerReference w:type="default" r:id="rId25"/>
      <w:headerReference w:type="first" r:id="rId26"/>
      <w:footerReference w:type="first" r:id="rId27"/>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53C11" w14:textId="77777777" w:rsidR="00DE6CC5" w:rsidRDefault="00DE6CC5" w:rsidP="00575CC3">
      <w:pPr>
        <w:spacing w:after="0" w:line="240" w:lineRule="auto"/>
      </w:pPr>
      <w:r>
        <w:separator/>
      </w:r>
    </w:p>
  </w:endnote>
  <w:endnote w:type="continuationSeparator" w:id="0">
    <w:p w14:paraId="597D6BA0" w14:textId="77777777" w:rsidR="00DE6CC5" w:rsidRDefault="00DE6CC5" w:rsidP="00575CC3">
      <w:pPr>
        <w:spacing w:after="0" w:line="240" w:lineRule="auto"/>
      </w:pPr>
      <w:r>
        <w:continuationSeparator/>
      </w:r>
    </w:p>
  </w:endnote>
  <w:endnote w:type="continuationNotice" w:id="1">
    <w:p w14:paraId="2344E967" w14:textId="77777777" w:rsidR="00DE6CC5" w:rsidRDefault="00DE6C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iffith Sans Text">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panose1 w:val="00000000000000000000"/>
    <w:charset w:val="00"/>
    <w:family w:val="modern"/>
    <w:notTrueType/>
    <w:pitch w:val="variable"/>
    <w:sig w:usb0="A00000EF" w:usb1="400084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FOUNDRYSTERLING-LIGHT">
    <w:altName w:val="Calibri"/>
    <w:panose1 w:val="0200050004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FoundrySterling-Book">
    <w:altName w:val="Courier New"/>
    <w:panose1 w:val="0200050304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F0AB" w14:textId="7953B17D" w:rsidR="00A144B2" w:rsidRDefault="00A144B2" w:rsidP="00A570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94854"/>
      <w:docPartObj>
        <w:docPartGallery w:val="Page Numbers (Bottom of Page)"/>
        <w:docPartUnique/>
      </w:docPartObj>
    </w:sdtPr>
    <w:sdtEndPr>
      <w:rPr>
        <w:noProof/>
      </w:rPr>
    </w:sdtEndPr>
    <w:sdtContent>
      <w:p w14:paraId="10DC97EC" w14:textId="60EEFA63" w:rsidR="00CC7F3A" w:rsidRDefault="00CC7F3A" w:rsidP="00CC7F3A">
        <w:pPr>
          <w:spacing w:after="0" w:line="240" w:lineRule="auto"/>
          <w:jc w:val="right"/>
          <w:rPr>
            <w:rFonts w:asciiTheme="minorHAnsi" w:hAnsiTheme="minorHAnsi" w:cstheme="minorHAnsi"/>
            <w:color w:val="70787B"/>
            <w:sz w:val="15"/>
            <w:szCs w:val="15"/>
          </w:rPr>
        </w:pPr>
        <w:r w:rsidRPr="00CC7F3A">
          <w:rPr>
            <w:rFonts w:asciiTheme="minorHAnsi" w:hAnsiTheme="minorHAnsi" w:cstheme="minorHAnsi"/>
            <w:color w:val="808080" w:themeColor="background1" w:themeShade="80"/>
            <w:sz w:val="16"/>
            <w:szCs w:val="16"/>
          </w:rPr>
          <w:fldChar w:fldCharType="begin"/>
        </w:r>
        <w:r w:rsidRPr="00CC7F3A">
          <w:rPr>
            <w:rFonts w:asciiTheme="minorHAnsi" w:hAnsiTheme="minorHAnsi" w:cstheme="minorHAnsi"/>
            <w:color w:val="808080" w:themeColor="background1" w:themeShade="80"/>
            <w:sz w:val="16"/>
            <w:szCs w:val="16"/>
          </w:rPr>
          <w:instrText xml:space="preserve"> PAGE   \* MERGEFORMAT </w:instrText>
        </w:r>
        <w:r w:rsidRPr="00CC7F3A">
          <w:rPr>
            <w:rFonts w:asciiTheme="minorHAnsi" w:hAnsiTheme="minorHAnsi" w:cstheme="minorHAnsi"/>
            <w:color w:val="808080" w:themeColor="background1" w:themeShade="80"/>
            <w:sz w:val="16"/>
            <w:szCs w:val="16"/>
          </w:rPr>
          <w:fldChar w:fldCharType="separate"/>
        </w:r>
        <w:r w:rsidRPr="00CC7F3A">
          <w:rPr>
            <w:rFonts w:asciiTheme="minorHAnsi" w:hAnsiTheme="minorHAnsi" w:cstheme="minorHAnsi"/>
            <w:noProof/>
            <w:color w:val="808080" w:themeColor="background1" w:themeShade="80"/>
            <w:sz w:val="16"/>
            <w:szCs w:val="16"/>
          </w:rPr>
          <w:t>2</w:t>
        </w:r>
        <w:r w:rsidRPr="00CC7F3A">
          <w:rPr>
            <w:rFonts w:asciiTheme="minorHAnsi" w:hAnsiTheme="minorHAnsi" w:cstheme="minorHAnsi"/>
            <w:noProof/>
            <w:color w:val="808080" w:themeColor="background1" w:themeShade="80"/>
            <w:sz w:val="16"/>
            <w:szCs w:val="16"/>
          </w:rPr>
          <w:fldChar w:fldCharType="end"/>
        </w:r>
        <w:r>
          <w:rPr>
            <w:rFonts w:asciiTheme="minorHAnsi" w:hAnsiTheme="minorHAnsi" w:cstheme="minorHAnsi"/>
            <w:noProof/>
            <w:sz w:val="16"/>
            <w:szCs w:val="16"/>
          </w:rPr>
          <w:br/>
        </w:r>
        <w:r w:rsidRPr="00584767">
          <w:rPr>
            <w:rFonts w:asciiTheme="minorHAnsi" w:hAnsiTheme="minorHAnsi" w:cstheme="minorHAnsi"/>
            <w:color w:val="70787B"/>
            <w:sz w:val="15"/>
            <w:szCs w:val="15"/>
          </w:rPr>
          <w:t xml:space="preserve">Academic Progress Procedure </w:t>
        </w:r>
        <w:r w:rsidRPr="00A4045A">
          <w:rPr>
            <w:rFonts w:asciiTheme="minorHAnsi" w:hAnsiTheme="minorHAnsi" w:cstheme="minorHAnsi"/>
            <w:color w:val="70787B"/>
            <w:sz w:val="15"/>
            <w:szCs w:val="15"/>
          </w:rPr>
          <w:t xml:space="preserve">| </w:t>
        </w:r>
        <w:r w:rsidR="002D5DFC">
          <w:rPr>
            <w:rFonts w:asciiTheme="minorHAnsi" w:hAnsiTheme="minorHAnsi" w:cstheme="minorHAnsi"/>
            <w:color w:val="70787B"/>
            <w:sz w:val="15"/>
            <w:szCs w:val="15"/>
          </w:rPr>
          <w:t>November</w:t>
        </w:r>
        <w:r>
          <w:rPr>
            <w:rFonts w:asciiTheme="minorHAnsi" w:hAnsiTheme="minorHAnsi" w:cstheme="minorHAnsi"/>
            <w:color w:val="70787B"/>
            <w:sz w:val="15"/>
            <w:szCs w:val="15"/>
          </w:rPr>
          <w:t xml:space="preserve"> 2023</w:t>
        </w:r>
        <w:r w:rsidRPr="000209B9">
          <w:rPr>
            <w:rFonts w:asciiTheme="minorHAnsi" w:hAnsiTheme="minorHAnsi" w:cstheme="minorHAnsi"/>
            <w:color w:val="70787B"/>
            <w:sz w:val="15"/>
            <w:szCs w:val="15"/>
          </w:rPr>
          <w:t xml:space="preserve"> </w:t>
        </w:r>
      </w:p>
      <w:p w14:paraId="79BCEC48" w14:textId="77777777" w:rsidR="00CC7F3A" w:rsidRPr="000209B9" w:rsidRDefault="00CC7F3A" w:rsidP="00CC7F3A">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Document number: 2023/0000403</w:t>
        </w:r>
      </w:p>
      <w:p w14:paraId="19DE3E73" w14:textId="51780821" w:rsidR="00CC7F3A" w:rsidRDefault="00CC7F3A" w:rsidP="00CC7F3A">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p w14:paraId="008E73BC" w14:textId="1A61372A" w:rsidR="00575CC3" w:rsidRPr="00426F01" w:rsidRDefault="00575CC3" w:rsidP="00426F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CC7F3A" w:rsidRDefault="00E77B43" w:rsidP="00E77B43">
    <w:pPr>
      <w:spacing w:after="0" w:line="240" w:lineRule="auto"/>
      <w:jc w:val="right"/>
      <w:rPr>
        <w:rFonts w:asciiTheme="minorHAnsi" w:hAnsiTheme="minorHAnsi" w:cstheme="minorHAnsi"/>
        <w:color w:val="808080" w:themeColor="background1" w:themeShade="80"/>
        <w:sz w:val="16"/>
        <w:szCs w:val="16"/>
      </w:rPr>
    </w:pPr>
    <w:r w:rsidRPr="00CC7F3A">
      <w:rPr>
        <w:rFonts w:asciiTheme="minorHAnsi" w:hAnsiTheme="minorHAnsi" w:cstheme="minorHAnsi"/>
        <w:color w:val="808080" w:themeColor="background1" w:themeShade="80"/>
        <w:sz w:val="16"/>
        <w:szCs w:val="16"/>
      </w:rPr>
      <w:t>1</w:t>
    </w:r>
  </w:p>
  <w:p w14:paraId="276507F4" w14:textId="041DDC7B" w:rsidR="00E77B43" w:rsidRDefault="00584767" w:rsidP="00E77B43">
    <w:pPr>
      <w:spacing w:after="0" w:line="240" w:lineRule="auto"/>
      <w:jc w:val="right"/>
      <w:rPr>
        <w:rFonts w:asciiTheme="minorHAnsi" w:hAnsiTheme="minorHAnsi" w:cstheme="minorHAnsi"/>
        <w:color w:val="70787B"/>
        <w:sz w:val="15"/>
        <w:szCs w:val="15"/>
      </w:rPr>
    </w:pPr>
    <w:r w:rsidRPr="00584767">
      <w:rPr>
        <w:rFonts w:asciiTheme="minorHAnsi" w:hAnsiTheme="minorHAnsi" w:cstheme="minorHAnsi"/>
        <w:color w:val="70787B"/>
        <w:sz w:val="15"/>
        <w:szCs w:val="15"/>
      </w:rPr>
      <w:t>Academic Progress Procedure</w:t>
    </w:r>
    <w:r w:rsidR="00E77B43" w:rsidRPr="00584767">
      <w:rPr>
        <w:rFonts w:asciiTheme="minorHAnsi" w:hAnsiTheme="minorHAnsi" w:cstheme="minorHAnsi"/>
        <w:color w:val="70787B"/>
        <w:sz w:val="15"/>
        <w:szCs w:val="15"/>
      </w:rPr>
      <w:t xml:space="preserve"> </w:t>
    </w:r>
    <w:r w:rsidR="00E77B43" w:rsidRPr="00A4045A">
      <w:rPr>
        <w:rFonts w:asciiTheme="minorHAnsi" w:hAnsiTheme="minorHAnsi" w:cstheme="minorHAnsi"/>
        <w:color w:val="70787B"/>
        <w:sz w:val="15"/>
        <w:szCs w:val="15"/>
      </w:rPr>
      <w:t xml:space="preserve">| </w:t>
    </w:r>
    <w:r w:rsidR="002D5DFC">
      <w:rPr>
        <w:rFonts w:asciiTheme="minorHAnsi" w:hAnsiTheme="minorHAnsi" w:cstheme="minorHAnsi"/>
        <w:color w:val="70787B"/>
        <w:sz w:val="15"/>
        <w:szCs w:val="15"/>
      </w:rPr>
      <w:t>November</w:t>
    </w:r>
    <w:r w:rsidR="00A4045A">
      <w:rPr>
        <w:rFonts w:asciiTheme="minorHAnsi" w:hAnsiTheme="minorHAnsi" w:cstheme="minorHAnsi"/>
        <w:color w:val="70787B"/>
        <w:sz w:val="15"/>
        <w:szCs w:val="15"/>
      </w:rPr>
      <w:t xml:space="preserve"> 2023</w:t>
    </w:r>
    <w:r w:rsidR="00E77B43" w:rsidRPr="000209B9">
      <w:rPr>
        <w:rFonts w:asciiTheme="minorHAnsi" w:hAnsiTheme="minorHAnsi" w:cstheme="minorHAnsi"/>
        <w:color w:val="70787B"/>
        <w:sz w:val="15"/>
        <w:szCs w:val="15"/>
      </w:rPr>
      <w:t xml:space="preserve"> </w:t>
    </w:r>
  </w:p>
  <w:p w14:paraId="69EED422" w14:textId="76BC75EE" w:rsidR="00E77B43" w:rsidRPr="000209B9" w:rsidRDefault="00E77B43" w:rsidP="00E77B4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A4045A">
      <w:rPr>
        <w:rFonts w:asciiTheme="minorHAnsi" w:hAnsiTheme="minorHAnsi" w:cstheme="minorHAnsi"/>
        <w:color w:val="70787B"/>
        <w:sz w:val="15"/>
        <w:szCs w:val="15"/>
      </w:rPr>
      <w:t>2023/0000403</w:t>
    </w:r>
  </w:p>
  <w:p w14:paraId="3471DC75" w14:textId="1F68BE84" w:rsidR="00E77B43" w:rsidRDefault="00E77B43" w:rsidP="00E77B43">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r w:rsidRPr="000209B9">
      <w:rPr>
        <w:rFonts w:asciiTheme="minorHAnsi" w:hAnsiTheme="minorHAnsi" w:cstheme="minorHAnsi"/>
        <w:noProof/>
        <w:color w:val="70787B"/>
        <w:sz w:val="15"/>
        <w:szCs w:val="15"/>
      </w:rPr>
      <mc:AlternateContent>
        <mc:Choice Requires="wpg">
          <w:drawing>
            <wp:anchor distT="0" distB="0" distL="114300" distR="114300" simplePos="0" relativeHeight="251658242" behindDoc="0" locked="0" layoutInCell="1" allowOverlap="1" wp14:anchorId="37435329" wp14:editId="3A99B7C3">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DF692D" id="Group 3" o:spid="_x0000_s1026" alt="&quot;&quot;" style="position:absolute;margin-left:-.55pt;margin-top:-245.1pt;width:280.7pt;height:280.65pt;z-index:251658242;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C7666" w14:textId="77777777" w:rsidR="00DE6CC5" w:rsidRDefault="00DE6CC5" w:rsidP="00575CC3">
      <w:pPr>
        <w:spacing w:after="0" w:line="240" w:lineRule="auto"/>
      </w:pPr>
      <w:r>
        <w:separator/>
      </w:r>
    </w:p>
  </w:footnote>
  <w:footnote w:type="continuationSeparator" w:id="0">
    <w:p w14:paraId="78035BB5" w14:textId="77777777" w:rsidR="00DE6CC5" w:rsidRDefault="00DE6CC5" w:rsidP="00575CC3">
      <w:pPr>
        <w:spacing w:after="0" w:line="240" w:lineRule="auto"/>
      </w:pPr>
      <w:r>
        <w:continuationSeparator/>
      </w:r>
    </w:p>
  </w:footnote>
  <w:footnote w:type="continuationNotice" w:id="1">
    <w:p w14:paraId="05F6ECED" w14:textId="77777777" w:rsidR="00DE6CC5" w:rsidRDefault="00DE6C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58240" behindDoc="1" locked="0" layoutInCell="1" allowOverlap="1" wp14:anchorId="6F97AE15" wp14:editId="362B7B53">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336A2C3E" w:rsidR="00E77B43" w:rsidRDefault="00290EB1" w:rsidP="00290EB1">
    <w:pPr>
      <w:pStyle w:val="Header"/>
      <w:ind w:right="-86"/>
      <w:jc w:val="right"/>
      <w:rPr>
        <w:rFonts w:ascii="Arial" w:hAnsi="Arial" w:cs="Arial"/>
        <w:b/>
        <w:bCs/>
        <w:color w:val="000000" w:themeColor="text1"/>
        <w:sz w:val="22"/>
      </w:rPr>
    </w:pPr>
    <w:r w:rsidRPr="00237AB3">
      <w:rPr>
        <w:rFonts w:cs="Arial"/>
        <w:b/>
        <w:bCs/>
        <w:noProof/>
        <w:color w:val="E30918"/>
        <w:sz w:val="52"/>
        <w:szCs w:val="52"/>
      </w:rPr>
      <mc:AlternateContent>
        <mc:Choice Requires="wps">
          <w:drawing>
            <wp:anchor distT="0" distB="0" distL="114300" distR="114300" simplePos="0" relativeHeight="251658241" behindDoc="1" locked="0" layoutInCell="1" allowOverlap="1" wp14:anchorId="17985D41" wp14:editId="54984BD5">
              <wp:simplePos x="0" y="0"/>
              <wp:positionH relativeFrom="column">
                <wp:posOffset>3223895</wp:posOffset>
              </wp:positionH>
              <wp:positionV relativeFrom="page">
                <wp:posOffset>-772161</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D7BDA2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3.85pt;margin-top:-60.8pt;width:450.35pt;height:220.55pt;rotation:180;z-index:-251658239;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" fillcolor="#f40609" stroked="f" strokeweight="2pt">
              <w10:wrap anchory="page"/>
            </v:shape>
          </w:pict>
        </mc:Fallback>
      </mc:AlternateContent>
    </w:r>
    <w:r w:rsidR="00751170" w:rsidRPr="00237AB3">
      <w:rPr>
        <w:rFonts w:cs="Arial"/>
        <w:b/>
        <w:bCs/>
        <w:noProof/>
        <w:color w:val="E30918"/>
        <w:sz w:val="52"/>
        <w:szCs w:val="52"/>
      </w:rPr>
      <w:drawing>
        <wp:anchor distT="0" distB="0" distL="114300" distR="114300" simplePos="0" relativeHeight="251658243" behindDoc="1" locked="0" layoutInCell="1" allowOverlap="1" wp14:anchorId="0093D322" wp14:editId="1E78F0DC">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0D3B39" w:rsidRPr="00237AB3">
      <w:rPr>
        <w:rFonts w:cs="Arial"/>
        <w:b/>
        <w:bCs/>
        <w:color w:val="FFFFFF" w:themeColor="background1"/>
        <w:sz w:val="52"/>
        <w:szCs w:val="52"/>
      </w:rPr>
      <w:t>P</w:t>
    </w:r>
    <w:r w:rsidR="00C00B53" w:rsidRPr="00237AB3">
      <w:rPr>
        <w:rFonts w:cs="Arial"/>
        <w:b/>
        <w:bCs/>
        <w:color w:val="FFFFFF" w:themeColor="background1"/>
        <w:sz w:val="52"/>
        <w:szCs w:val="52"/>
      </w:rPr>
      <w:t>r</w:t>
    </w:r>
    <w:r w:rsidR="000D3B39" w:rsidRPr="00237AB3">
      <w:rPr>
        <w:rFonts w:cs="Arial"/>
        <w:b/>
        <w:bCs/>
        <w:color w:val="FFFFFF" w:themeColor="background1"/>
        <w:sz w:val="52"/>
        <w:szCs w:val="52"/>
      </w:rPr>
      <w:t>oc</w:t>
    </w:r>
    <w:r w:rsidR="00C00B53" w:rsidRPr="00237AB3">
      <w:rPr>
        <w:rFonts w:cs="Arial"/>
        <w:b/>
        <w:bCs/>
        <w:color w:val="FFFFFF" w:themeColor="background1"/>
        <w:sz w:val="52"/>
        <w:szCs w:val="52"/>
      </w:rPr>
      <w:t>edure</w:t>
    </w:r>
  </w:p>
  <w:p w14:paraId="3A67EA1C" w14:textId="77777777" w:rsidR="00F504FC" w:rsidRDefault="00F504FC" w:rsidP="00290EB1">
    <w:pPr>
      <w:pStyle w:val="Header"/>
      <w:ind w:right="-86"/>
      <w:jc w:val="right"/>
      <w:rPr>
        <w:rFonts w:ascii="Arial" w:hAnsi="Arial" w:cs="Arial"/>
        <w:b/>
        <w:bCs/>
        <w:color w:val="000000" w:themeColor="text1"/>
        <w:sz w:val="22"/>
      </w:rPr>
    </w:pPr>
  </w:p>
  <w:p w14:paraId="22EC08EB" w14:textId="39BA8E70" w:rsidR="00F504FC" w:rsidRPr="00417512" w:rsidRDefault="00F504FC" w:rsidP="00290EB1">
    <w:pPr>
      <w:pStyle w:val="Header"/>
      <w:ind w:right="-86"/>
      <w:jc w:val="right"/>
      <w:rPr>
        <w:b/>
        <w:sz w:val="22"/>
      </w:rPr>
    </w:pPr>
    <w:r w:rsidRPr="00417512">
      <w:rPr>
        <w:rFonts w:ascii="Arial" w:hAnsi="Arial" w:cs="Arial"/>
        <w:b/>
        <w:sz w:val="22"/>
        <w:u w:val="single"/>
      </w:rPr>
      <w:t>NOTE</w:t>
    </w:r>
    <w:r w:rsidRPr="00417512">
      <w:rPr>
        <w:rFonts w:ascii="Arial" w:hAnsi="Arial" w:cs="Arial"/>
        <w:b/>
        <w:sz w:val="22"/>
      </w:rPr>
      <w:t>:  Effective from Trimester 1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AE2638"/>
    <w:multiLevelType w:val="hybridMultilevel"/>
    <w:tmpl w:val="CFD237CA"/>
    <w:lvl w:ilvl="0" w:tplc="EDEC25B0">
      <w:start w:val="1"/>
      <w:numFmt w:val="bullet"/>
      <w:lvlText w:val=""/>
      <w:lvlJc w:val="left"/>
      <w:pPr>
        <w:ind w:left="1350" w:hanging="360"/>
      </w:pPr>
      <w:rPr>
        <w:rFonts w:ascii="Symbol" w:hAnsi="Symbol" w:hint="default"/>
        <w:color w:val="E51F30"/>
      </w:rPr>
    </w:lvl>
    <w:lvl w:ilvl="1" w:tplc="FFFFFFFF" w:tentative="1">
      <w:start w:val="1"/>
      <w:numFmt w:val="bullet"/>
      <w:lvlText w:val="o"/>
      <w:lvlJc w:val="left"/>
      <w:pPr>
        <w:ind w:left="2070" w:hanging="360"/>
      </w:pPr>
      <w:rPr>
        <w:rFonts w:ascii="Courier New" w:hAnsi="Courier New" w:cs="Courier New" w:hint="default"/>
      </w:rPr>
    </w:lvl>
    <w:lvl w:ilvl="2" w:tplc="FFFFFFFF" w:tentative="1">
      <w:start w:val="1"/>
      <w:numFmt w:val="bullet"/>
      <w:lvlText w:val=""/>
      <w:lvlJc w:val="left"/>
      <w:pPr>
        <w:ind w:left="2790" w:hanging="360"/>
      </w:pPr>
      <w:rPr>
        <w:rFonts w:ascii="Wingdings" w:hAnsi="Wingdings" w:hint="default"/>
      </w:rPr>
    </w:lvl>
    <w:lvl w:ilvl="3" w:tplc="FFFFFFFF" w:tentative="1">
      <w:start w:val="1"/>
      <w:numFmt w:val="bullet"/>
      <w:lvlText w:val=""/>
      <w:lvlJc w:val="left"/>
      <w:pPr>
        <w:ind w:left="3510" w:hanging="360"/>
      </w:pPr>
      <w:rPr>
        <w:rFonts w:ascii="Symbol" w:hAnsi="Symbol" w:hint="default"/>
      </w:rPr>
    </w:lvl>
    <w:lvl w:ilvl="4" w:tplc="FFFFFFFF" w:tentative="1">
      <w:start w:val="1"/>
      <w:numFmt w:val="bullet"/>
      <w:lvlText w:val="o"/>
      <w:lvlJc w:val="left"/>
      <w:pPr>
        <w:ind w:left="4230" w:hanging="360"/>
      </w:pPr>
      <w:rPr>
        <w:rFonts w:ascii="Courier New" w:hAnsi="Courier New" w:cs="Courier New" w:hint="default"/>
      </w:rPr>
    </w:lvl>
    <w:lvl w:ilvl="5" w:tplc="FFFFFFFF" w:tentative="1">
      <w:start w:val="1"/>
      <w:numFmt w:val="bullet"/>
      <w:lvlText w:val=""/>
      <w:lvlJc w:val="left"/>
      <w:pPr>
        <w:ind w:left="4950" w:hanging="360"/>
      </w:pPr>
      <w:rPr>
        <w:rFonts w:ascii="Wingdings" w:hAnsi="Wingdings" w:hint="default"/>
      </w:rPr>
    </w:lvl>
    <w:lvl w:ilvl="6" w:tplc="FFFFFFFF" w:tentative="1">
      <w:start w:val="1"/>
      <w:numFmt w:val="bullet"/>
      <w:lvlText w:val=""/>
      <w:lvlJc w:val="left"/>
      <w:pPr>
        <w:ind w:left="5670" w:hanging="360"/>
      </w:pPr>
      <w:rPr>
        <w:rFonts w:ascii="Symbol" w:hAnsi="Symbol" w:hint="default"/>
      </w:rPr>
    </w:lvl>
    <w:lvl w:ilvl="7" w:tplc="FFFFFFFF" w:tentative="1">
      <w:start w:val="1"/>
      <w:numFmt w:val="bullet"/>
      <w:lvlText w:val="o"/>
      <w:lvlJc w:val="left"/>
      <w:pPr>
        <w:ind w:left="6390" w:hanging="360"/>
      </w:pPr>
      <w:rPr>
        <w:rFonts w:ascii="Courier New" w:hAnsi="Courier New" w:cs="Courier New" w:hint="default"/>
      </w:rPr>
    </w:lvl>
    <w:lvl w:ilvl="8" w:tplc="FFFFFFFF" w:tentative="1">
      <w:start w:val="1"/>
      <w:numFmt w:val="bullet"/>
      <w:lvlText w:val=""/>
      <w:lvlJc w:val="left"/>
      <w:pPr>
        <w:ind w:left="7110" w:hanging="360"/>
      </w:pPr>
      <w:rPr>
        <w:rFonts w:ascii="Wingdings" w:hAnsi="Wingdings" w:hint="default"/>
      </w:rPr>
    </w:lvl>
  </w:abstractNum>
  <w:abstractNum w:abstractNumId="4"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A1D7D8B"/>
    <w:multiLevelType w:val="hybridMultilevel"/>
    <w:tmpl w:val="956A9B3A"/>
    <w:lvl w:ilvl="0" w:tplc="EDEC25B0">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27572751">
    <w:abstractNumId w:val="5"/>
  </w:num>
  <w:num w:numId="2" w16cid:durableId="1511336397">
    <w:abstractNumId w:val="9"/>
  </w:num>
  <w:num w:numId="3" w16cid:durableId="1666785443">
    <w:abstractNumId w:val="0"/>
  </w:num>
  <w:num w:numId="4" w16cid:durableId="1708486012">
    <w:abstractNumId w:val="6"/>
  </w:num>
  <w:num w:numId="5" w16cid:durableId="1621642287">
    <w:abstractNumId w:val="4"/>
  </w:num>
  <w:num w:numId="6" w16cid:durableId="1833176348">
    <w:abstractNumId w:val="7"/>
  </w:num>
  <w:num w:numId="7" w16cid:durableId="1126041565">
    <w:abstractNumId w:val="8"/>
  </w:num>
  <w:num w:numId="8" w16cid:durableId="1098252483">
    <w:abstractNumId w:val="2"/>
  </w:num>
  <w:num w:numId="9" w16cid:durableId="218833091">
    <w:abstractNumId w:val="1"/>
  </w:num>
  <w:num w:numId="10" w16cid:durableId="1792702631">
    <w:abstractNumId w:val="3"/>
  </w:num>
  <w:num w:numId="11" w16cid:durableId="12185243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21817"/>
    <w:rsid w:val="00034496"/>
    <w:rsid w:val="0003674A"/>
    <w:rsid w:val="00040160"/>
    <w:rsid w:val="00046F4A"/>
    <w:rsid w:val="00047EA7"/>
    <w:rsid w:val="00052590"/>
    <w:rsid w:val="0006473D"/>
    <w:rsid w:val="000652A0"/>
    <w:rsid w:val="00067836"/>
    <w:rsid w:val="000728E0"/>
    <w:rsid w:val="000760A1"/>
    <w:rsid w:val="00083FFC"/>
    <w:rsid w:val="00091E5E"/>
    <w:rsid w:val="000A25CC"/>
    <w:rsid w:val="000B17D8"/>
    <w:rsid w:val="000B192C"/>
    <w:rsid w:val="000B71D9"/>
    <w:rsid w:val="000C0E96"/>
    <w:rsid w:val="000C57B7"/>
    <w:rsid w:val="000C7000"/>
    <w:rsid w:val="000D3B39"/>
    <w:rsid w:val="000E01AE"/>
    <w:rsid w:val="000F04D1"/>
    <w:rsid w:val="000F1CE9"/>
    <w:rsid w:val="000F5EB6"/>
    <w:rsid w:val="00103826"/>
    <w:rsid w:val="00104FF2"/>
    <w:rsid w:val="0011315B"/>
    <w:rsid w:val="0014197C"/>
    <w:rsid w:val="001520D3"/>
    <w:rsid w:val="00154994"/>
    <w:rsid w:val="0016404C"/>
    <w:rsid w:val="00164100"/>
    <w:rsid w:val="00164E41"/>
    <w:rsid w:val="0016609B"/>
    <w:rsid w:val="001800F9"/>
    <w:rsid w:val="00180895"/>
    <w:rsid w:val="00185BDC"/>
    <w:rsid w:val="001868B0"/>
    <w:rsid w:val="00196786"/>
    <w:rsid w:val="001968C3"/>
    <w:rsid w:val="001A124A"/>
    <w:rsid w:val="001A5EE8"/>
    <w:rsid w:val="001A64A0"/>
    <w:rsid w:val="001B161A"/>
    <w:rsid w:val="001E1ED9"/>
    <w:rsid w:val="001F271E"/>
    <w:rsid w:val="001F2B57"/>
    <w:rsid w:val="001F636F"/>
    <w:rsid w:val="00201B8F"/>
    <w:rsid w:val="00207FC2"/>
    <w:rsid w:val="00221E52"/>
    <w:rsid w:val="00221FEC"/>
    <w:rsid w:val="002257C2"/>
    <w:rsid w:val="00225E04"/>
    <w:rsid w:val="00231CB6"/>
    <w:rsid w:val="00237AB3"/>
    <w:rsid w:val="002439DB"/>
    <w:rsid w:val="00257D7C"/>
    <w:rsid w:val="00261945"/>
    <w:rsid w:val="002622A9"/>
    <w:rsid w:val="002665AF"/>
    <w:rsid w:val="00267CCA"/>
    <w:rsid w:val="00274580"/>
    <w:rsid w:val="00290EB1"/>
    <w:rsid w:val="00291234"/>
    <w:rsid w:val="002A3E0E"/>
    <w:rsid w:val="002B29ED"/>
    <w:rsid w:val="002B2DAF"/>
    <w:rsid w:val="002B35C9"/>
    <w:rsid w:val="002B3E2F"/>
    <w:rsid w:val="002B6908"/>
    <w:rsid w:val="002C1FB6"/>
    <w:rsid w:val="002D1B95"/>
    <w:rsid w:val="002D233F"/>
    <w:rsid w:val="002D5DFC"/>
    <w:rsid w:val="002E6FC9"/>
    <w:rsid w:val="002F0131"/>
    <w:rsid w:val="002F1114"/>
    <w:rsid w:val="002F186F"/>
    <w:rsid w:val="002F3C8B"/>
    <w:rsid w:val="002F656C"/>
    <w:rsid w:val="0031180B"/>
    <w:rsid w:val="0031333E"/>
    <w:rsid w:val="0031502C"/>
    <w:rsid w:val="00315F36"/>
    <w:rsid w:val="00330E67"/>
    <w:rsid w:val="00334090"/>
    <w:rsid w:val="003345BE"/>
    <w:rsid w:val="00334B56"/>
    <w:rsid w:val="00343D34"/>
    <w:rsid w:val="0035677A"/>
    <w:rsid w:val="00360D4B"/>
    <w:rsid w:val="00361F60"/>
    <w:rsid w:val="003654D8"/>
    <w:rsid w:val="003720F4"/>
    <w:rsid w:val="003765FC"/>
    <w:rsid w:val="00395AD8"/>
    <w:rsid w:val="003A1807"/>
    <w:rsid w:val="003A2EF5"/>
    <w:rsid w:val="003F56C1"/>
    <w:rsid w:val="003F7778"/>
    <w:rsid w:val="0040296F"/>
    <w:rsid w:val="00410ED5"/>
    <w:rsid w:val="00411456"/>
    <w:rsid w:val="00417512"/>
    <w:rsid w:val="00426F01"/>
    <w:rsid w:val="004344DE"/>
    <w:rsid w:val="00435E11"/>
    <w:rsid w:val="00441285"/>
    <w:rsid w:val="004415C7"/>
    <w:rsid w:val="00456A0E"/>
    <w:rsid w:val="0046665F"/>
    <w:rsid w:val="00466DD2"/>
    <w:rsid w:val="0047589F"/>
    <w:rsid w:val="00481560"/>
    <w:rsid w:val="00481C9C"/>
    <w:rsid w:val="0048234D"/>
    <w:rsid w:val="00482467"/>
    <w:rsid w:val="0048248F"/>
    <w:rsid w:val="00484C1B"/>
    <w:rsid w:val="004922AF"/>
    <w:rsid w:val="00493EC2"/>
    <w:rsid w:val="00494612"/>
    <w:rsid w:val="00496A60"/>
    <w:rsid w:val="004A1751"/>
    <w:rsid w:val="004A3AD3"/>
    <w:rsid w:val="004A71C3"/>
    <w:rsid w:val="004B2C98"/>
    <w:rsid w:val="004B72A1"/>
    <w:rsid w:val="004B784E"/>
    <w:rsid w:val="004C5743"/>
    <w:rsid w:val="004C69B3"/>
    <w:rsid w:val="004C75C6"/>
    <w:rsid w:val="004D24FC"/>
    <w:rsid w:val="004D5E3C"/>
    <w:rsid w:val="004E594B"/>
    <w:rsid w:val="004E7EF9"/>
    <w:rsid w:val="00502E26"/>
    <w:rsid w:val="0050449E"/>
    <w:rsid w:val="005051B1"/>
    <w:rsid w:val="005224CD"/>
    <w:rsid w:val="00522BA9"/>
    <w:rsid w:val="00535251"/>
    <w:rsid w:val="00541A95"/>
    <w:rsid w:val="00541D32"/>
    <w:rsid w:val="00552F80"/>
    <w:rsid w:val="00553466"/>
    <w:rsid w:val="005554CF"/>
    <w:rsid w:val="005572C3"/>
    <w:rsid w:val="005632E8"/>
    <w:rsid w:val="00564540"/>
    <w:rsid w:val="0056680F"/>
    <w:rsid w:val="005746E7"/>
    <w:rsid w:val="00575CC3"/>
    <w:rsid w:val="00582A0A"/>
    <w:rsid w:val="00584767"/>
    <w:rsid w:val="00584AE9"/>
    <w:rsid w:val="005926AC"/>
    <w:rsid w:val="0059325A"/>
    <w:rsid w:val="00593F30"/>
    <w:rsid w:val="005B1942"/>
    <w:rsid w:val="005B27C7"/>
    <w:rsid w:val="005B6220"/>
    <w:rsid w:val="005C3E98"/>
    <w:rsid w:val="005D08AF"/>
    <w:rsid w:val="005D1898"/>
    <w:rsid w:val="005D7EA1"/>
    <w:rsid w:val="005F014A"/>
    <w:rsid w:val="00601FF0"/>
    <w:rsid w:val="0061147C"/>
    <w:rsid w:val="00613014"/>
    <w:rsid w:val="0062014A"/>
    <w:rsid w:val="00623B4F"/>
    <w:rsid w:val="006467E3"/>
    <w:rsid w:val="006519D0"/>
    <w:rsid w:val="00654CFD"/>
    <w:rsid w:val="0065502D"/>
    <w:rsid w:val="006703C7"/>
    <w:rsid w:val="006A0D50"/>
    <w:rsid w:val="006A16D3"/>
    <w:rsid w:val="006A5781"/>
    <w:rsid w:val="006A78D5"/>
    <w:rsid w:val="006B4307"/>
    <w:rsid w:val="006B61C2"/>
    <w:rsid w:val="006C0234"/>
    <w:rsid w:val="006C42D8"/>
    <w:rsid w:val="006C594F"/>
    <w:rsid w:val="006E18F3"/>
    <w:rsid w:val="006E7342"/>
    <w:rsid w:val="006E7AE3"/>
    <w:rsid w:val="006F4576"/>
    <w:rsid w:val="006F4919"/>
    <w:rsid w:val="0070341D"/>
    <w:rsid w:val="007066FB"/>
    <w:rsid w:val="00716737"/>
    <w:rsid w:val="007225FE"/>
    <w:rsid w:val="00724189"/>
    <w:rsid w:val="00732202"/>
    <w:rsid w:val="00734916"/>
    <w:rsid w:val="00736216"/>
    <w:rsid w:val="007418A5"/>
    <w:rsid w:val="007445B1"/>
    <w:rsid w:val="00746A0E"/>
    <w:rsid w:val="00751170"/>
    <w:rsid w:val="007512F5"/>
    <w:rsid w:val="00763E65"/>
    <w:rsid w:val="00764D3B"/>
    <w:rsid w:val="00772928"/>
    <w:rsid w:val="00785535"/>
    <w:rsid w:val="00786706"/>
    <w:rsid w:val="00790080"/>
    <w:rsid w:val="00791C73"/>
    <w:rsid w:val="007A183B"/>
    <w:rsid w:val="007A1AED"/>
    <w:rsid w:val="007B5079"/>
    <w:rsid w:val="007B700A"/>
    <w:rsid w:val="007C0260"/>
    <w:rsid w:val="007C37DE"/>
    <w:rsid w:val="007D4084"/>
    <w:rsid w:val="007D4B90"/>
    <w:rsid w:val="007D79C3"/>
    <w:rsid w:val="007E4E51"/>
    <w:rsid w:val="00801B8C"/>
    <w:rsid w:val="00811AE1"/>
    <w:rsid w:val="00811F90"/>
    <w:rsid w:val="008122F0"/>
    <w:rsid w:val="00820F73"/>
    <w:rsid w:val="008239FE"/>
    <w:rsid w:val="00825029"/>
    <w:rsid w:val="00830B1C"/>
    <w:rsid w:val="00830B58"/>
    <w:rsid w:val="00840C83"/>
    <w:rsid w:val="0084241D"/>
    <w:rsid w:val="008605D5"/>
    <w:rsid w:val="00865E12"/>
    <w:rsid w:val="00871911"/>
    <w:rsid w:val="00871C38"/>
    <w:rsid w:val="00871D81"/>
    <w:rsid w:val="008735AB"/>
    <w:rsid w:val="00874151"/>
    <w:rsid w:val="00874D90"/>
    <w:rsid w:val="008776AD"/>
    <w:rsid w:val="008836B7"/>
    <w:rsid w:val="008912D0"/>
    <w:rsid w:val="008C05CD"/>
    <w:rsid w:val="008C300D"/>
    <w:rsid w:val="008C5983"/>
    <w:rsid w:val="008D0A1C"/>
    <w:rsid w:val="008D2294"/>
    <w:rsid w:val="008D57B3"/>
    <w:rsid w:val="008F2DE0"/>
    <w:rsid w:val="008F588D"/>
    <w:rsid w:val="00904689"/>
    <w:rsid w:val="00923463"/>
    <w:rsid w:val="0092371D"/>
    <w:rsid w:val="00927AF7"/>
    <w:rsid w:val="0093582D"/>
    <w:rsid w:val="00941205"/>
    <w:rsid w:val="00947015"/>
    <w:rsid w:val="0095172A"/>
    <w:rsid w:val="009518A2"/>
    <w:rsid w:val="00966619"/>
    <w:rsid w:val="009933D9"/>
    <w:rsid w:val="00993A5D"/>
    <w:rsid w:val="009A4600"/>
    <w:rsid w:val="009B37D4"/>
    <w:rsid w:val="009B609D"/>
    <w:rsid w:val="009C0829"/>
    <w:rsid w:val="009C10A2"/>
    <w:rsid w:val="009C1E14"/>
    <w:rsid w:val="009C2FEF"/>
    <w:rsid w:val="009C7B84"/>
    <w:rsid w:val="009D2761"/>
    <w:rsid w:val="009E11AD"/>
    <w:rsid w:val="009E2594"/>
    <w:rsid w:val="009E29A6"/>
    <w:rsid w:val="009F074C"/>
    <w:rsid w:val="009F2FD7"/>
    <w:rsid w:val="009F4BE6"/>
    <w:rsid w:val="009F693D"/>
    <w:rsid w:val="009F6D27"/>
    <w:rsid w:val="00A03B53"/>
    <w:rsid w:val="00A060E1"/>
    <w:rsid w:val="00A10384"/>
    <w:rsid w:val="00A144B2"/>
    <w:rsid w:val="00A15D12"/>
    <w:rsid w:val="00A26187"/>
    <w:rsid w:val="00A3242E"/>
    <w:rsid w:val="00A4045A"/>
    <w:rsid w:val="00A45BDF"/>
    <w:rsid w:val="00A50780"/>
    <w:rsid w:val="00A51AB0"/>
    <w:rsid w:val="00A55F73"/>
    <w:rsid w:val="00A56091"/>
    <w:rsid w:val="00A5683C"/>
    <w:rsid w:val="00A56C41"/>
    <w:rsid w:val="00A57044"/>
    <w:rsid w:val="00A570B7"/>
    <w:rsid w:val="00A9788D"/>
    <w:rsid w:val="00AA12A3"/>
    <w:rsid w:val="00AA188E"/>
    <w:rsid w:val="00AA391D"/>
    <w:rsid w:val="00AB00BF"/>
    <w:rsid w:val="00AB4C0D"/>
    <w:rsid w:val="00AC1EA9"/>
    <w:rsid w:val="00AD7F50"/>
    <w:rsid w:val="00AE36C9"/>
    <w:rsid w:val="00AE4387"/>
    <w:rsid w:val="00AF2839"/>
    <w:rsid w:val="00AF5791"/>
    <w:rsid w:val="00AF719E"/>
    <w:rsid w:val="00B0700D"/>
    <w:rsid w:val="00B1064E"/>
    <w:rsid w:val="00B11F04"/>
    <w:rsid w:val="00B16E20"/>
    <w:rsid w:val="00B1729B"/>
    <w:rsid w:val="00B24AD5"/>
    <w:rsid w:val="00B25332"/>
    <w:rsid w:val="00B26F8D"/>
    <w:rsid w:val="00B42BD2"/>
    <w:rsid w:val="00B508D5"/>
    <w:rsid w:val="00B52233"/>
    <w:rsid w:val="00B82F08"/>
    <w:rsid w:val="00B8590D"/>
    <w:rsid w:val="00B85EC9"/>
    <w:rsid w:val="00B9062A"/>
    <w:rsid w:val="00BB236F"/>
    <w:rsid w:val="00BB58D7"/>
    <w:rsid w:val="00BD26DB"/>
    <w:rsid w:val="00BE358C"/>
    <w:rsid w:val="00BF387D"/>
    <w:rsid w:val="00BF638B"/>
    <w:rsid w:val="00C00B53"/>
    <w:rsid w:val="00C22059"/>
    <w:rsid w:val="00C2475A"/>
    <w:rsid w:val="00C31251"/>
    <w:rsid w:val="00C32760"/>
    <w:rsid w:val="00C55844"/>
    <w:rsid w:val="00C577E2"/>
    <w:rsid w:val="00C62871"/>
    <w:rsid w:val="00C76573"/>
    <w:rsid w:val="00C77710"/>
    <w:rsid w:val="00C80060"/>
    <w:rsid w:val="00CA32FF"/>
    <w:rsid w:val="00CA6305"/>
    <w:rsid w:val="00CA6AC5"/>
    <w:rsid w:val="00CA75B5"/>
    <w:rsid w:val="00CB5D01"/>
    <w:rsid w:val="00CC7F3A"/>
    <w:rsid w:val="00CD119B"/>
    <w:rsid w:val="00CE1CA5"/>
    <w:rsid w:val="00CF0F1C"/>
    <w:rsid w:val="00CF611B"/>
    <w:rsid w:val="00CF6FF3"/>
    <w:rsid w:val="00D042D8"/>
    <w:rsid w:val="00D15C83"/>
    <w:rsid w:val="00D17F95"/>
    <w:rsid w:val="00D22785"/>
    <w:rsid w:val="00D25E65"/>
    <w:rsid w:val="00D40847"/>
    <w:rsid w:val="00D434E9"/>
    <w:rsid w:val="00D532D6"/>
    <w:rsid w:val="00D829A6"/>
    <w:rsid w:val="00D85F3A"/>
    <w:rsid w:val="00DA2384"/>
    <w:rsid w:val="00DB0FC8"/>
    <w:rsid w:val="00DB2096"/>
    <w:rsid w:val="00DB76F9"/>
    <w:rsid w:val="00DB7E17"/>
    <w:rsid w:val="00DD6067"/>
    <w:rsid w:val="00DE2943"/>
    <w:rsid w:val="00DE45C5"/>
    <w:rsid w:val="00DE6CC5"/>
    <w:rsid w:val="00DF3DF3"/>
    <w:rsid w:val="00E035A0"/>
    <w:rsid w:val="00E14D21"/>
    <w:rsid w:val="00E166E0"/>
    <w:rsid w:val="00E20D0C"/>
    <w:rsid w:val="00E21C52"/>
    <w:rsid w:val="00E34E2C"/>
    <w:rsid w:val="00E43110"/>
    <w:rsid w:val="00E45969"/>
    <w:rsid w:val="00E529A6"/>
    <w:rsid w:val="00E55D8C"/>
    <w:rsid w:val="00E633D7"/>
    <w:rsid w:val="00E67BB3"/>
    <w:rsid w:val="00E702F7"/>
    <w:rsid w:val="00E7138A"/>
    <w:rsid w:val="00E77B43"/>
    <w:rsid w:val="00E826C9"/>
    <w:rsid w:val="00E8379B"/>
    <w:rsid w:val="00E9677E"/>
    <w:rsid w:val="00EA0FC9"/>
    <w:rsid w:val="00EA50A4"/>
    <w:rsid w:val="00EA768F"/>
    <w:rsid w:val="00EB67A0"/>
    <w:rsid w:val="00EB7614"/>
    <w:rsid w:val="00EB7EA9"/>
    <w:rsid w:val="00EC5612"/>
    <w:rsid w:val="00ED6047"/>
    <w:rsid w:val="00EE1B96"/>
    <w:rsid w:val="00EE2FB2"/>
    <w:rsid w:val="00EE310F"/>
    <w:rsid w:val="00EE3570"/>
    <w:rsid w:val="00EE3D26"/>
    <w:rsid w:val="00EE7384"/>
    <w:rsid w:val="00EF0887"/>
    <w:rsid w:val="00F07205"/>
    <w:rsid w:val="00F252F4"/>
    <w:rsid w:val="00F311CB"/>
    <w:rsid w:val="00F311DC"/>
    <w:rsid w:val="00F504FC"/>
    <w:rsid w:val="00F54199"/>
    <w:rsid w:val="00F55C18"/>
    <w:rsid w:val="00F70013"/>
    <w:rsid w:val="00F71CDF"/>
    <w:rsid w:val="00F74238"/>
    <w:rsid w:val="00F7432A"/>
    <w:rsid w:val="00F80692"/>
    <w:rsid w:val="00FA2481"/>
    <w:rsid w:val="00FA2D28"/>
    <w:rsid w:val="00FA3AFD"/>
    <w:rsid w:val="00FA6AC6"/>
    <w:rsid w:val="00FB180D"/>
    <w:rsid w:val="00FB329E"/>
    <w:rsid w:val="00FC349F"/>
    <w:rsid w:val="00FD349F"/>
    <w:rsid w:val="00FD4B2B"/>
    <w:rsid w:val="00FD5B59"/>
    <w:rsid w:val="00FE60E5"/>
    <w:rsid w:val="00FF0934"/>
    <w:rsid w:val="00FF586B"/>
    <w:rsid w:val="01A3ED08"/>
    <w:rsid w:val="0374A79D"/>
    <w:rsid w:val="04ED89C7"/>
    <w:rsid w:val="052FB36E"/>
    <w:rsid w:val="0D1BA876"/>
    <w:rsid w:val="0D7B16FE"/>
    <w:rsid w:val="0EF243EC"/>
    <w:rsid w:val="10CCF269"/>
    <w:rsid w:val="110009B7"/>
    <w:rsid w:val="129F148D"/>
    <w:rsid w:val="1327E666"/>
    <w:rsid w:val="14FE09D3"/>
    <w:rsid w:val="17C157F5"/>
    <w:rsid w:val="1AE228F8"/>
    <w:rsid w:val="1C4D89AB"/>
    <w:rsid w:val="1C8EBD80"/>
    <w:rsid w:val="1D19A1EE"/>
    <w:rsid w:val="22708CE3"/>
    <w:rsid w:val="22BDFB2F"/>
    <w:rsid w:val="26999D38"/>
    <w:rsid w:val="26A53699"/>
    <w:rsid w:val="27D711D6"/>
    <w:rsid w:val="28634410"/>
    <w:rsid w:val="29141C62"/>
    <w:rsid w:val="29C5CBDD"/>
    <w:rsid w:val="29D404F7"/>
    <w:rsid w:val="29FF1471"/>
    <w:rsid w:val="2E5467B2"/>
    <w:rsid w:val="2F47D163"/>
    <w:rsid w:val="2FC8FB5E"/>
    <w:rsid w:val="31D9052C"/>
    <w:rsid w:val="343B6E6F"/>
    <w:rsid w:val="387F3545"/>
    <w:rsid w:val="3A1D25C1"/>
    <w:rsid w:val="3B88EE4C"/>
    <w:rsid w:val="3B8DFB7C"/>
    <w:rsid w:val="3BB8F622"/>
    <w:rsid w:val="3DAB7100"/>
    <w:rsid w:val="3DBDDC43"/>
    <w:rsid w:val="40561582"/>
    <w:rsid w:val="413505FA"/>
    <w:rsid w:val="421D8B38"/>
    <w:rsid w:val="42DD3CAB"/>
    <w:rsid w:val="438DB644"/>
    <w:rsid w:val="448976AB"/>
    <w:rsid w:val="45671530"/>
    <w:rsid w:val="46564E32"/>
    <w:rsid w:val="475B3BF0"/>
    <w:rsid w:val="47C2083E"/>
    <w:rsid w:val="48BAE343"/>
    <w:rsid w:val="4A81925E"/>
    <w:rsid w:val="4B9ED213"/>
    <w:rsid w:val="4E29BF97"/>
    <w:rsid w:val="4F48027C"/>
    <w:rsid w:val="4F81626D"/>
    <w:rsid w:val="501A64FE"/>
    <w:rsid w:val="5132DB40"/>
    <w:rsid w:val="5153AFFB"/>
    <w:rsid w:val="5668DB30"/>
    <w:rsid w:val="577D7652"/>
    <w:rsid w:val="57AD3212"/>
    <w:rsid w:val="58F587C3"/>
    <w:rsid w:val="5C1A7DB5"/>
    <w:rsid w:val="5F75F0A2"/>
    <w:rsid w:val="5FBE8A43"/>
    <w:rsid w:val="5FFF0BE6"/>
    <w:rsid w:val="627096DC"/>
    <w:rsid w:val="63BADC58"/>
    <w:rsid w:val="640C673D"/>
    <w:rsid w:val="658FCA79"/>
    <w:rsid w:val="66174072"/>
    <w:rsid w:val="6627C2E4"/>
    <w:rsid w:val="6655250D"/>
    <w:rsid w:val="68BA18BF"/>
    <w:rsid w:val="6C358180"/>
    <w:rsid w:val="6CCD8996"/>
    <w:rsid w:val="6D907921"/>
    <w:rsid w:val="724D66E3"/>
    <w:rsid w:val="737A7D99"/>
    <w:rsid w:val="74F3DCEF"/>
    <w:rsid w:val="75C33B69"/>
    <w:rsid w:val="7693A638"/>
    <w:rsid w:val="76B0FA17"/>
    <w:rsid w:val="76E45F09"/>
    <w:rsid w:val="7A06D892"/>
    <w:rsid w:val="7BEBF267"/>
    <w:rsid w:val="7F7D1AA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2074BC4-8521-42F6-9EA9-1E8EA0AD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2D28"/>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after="12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4"/>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7"/>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3"/>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customStyle="1" w:styleId="CurrentList5">
    <w:name w:val="Current List5"/>
    <w:uiPriority w:val="99"/>
    <w:rsid w:val="0050449E"/>
    <w:pPr>
      <w:numPr>
        <w:numId w:val="5"/>
      </w:numPr>
    </w:pPr>
  </w:style>
  <w:style w:type="paragraph" w:customStyle="1" w:styleId="blockquote">
    <w:name w:val="block quote"/>
    <w:basedOn w:val="Normal"/>
    <w:link w:val="blockquoteChar"/>
    <w:qFormat/>
    <w:rsid w:val="00CA6305"/>
    <w:pPr>
      <w:spacing w:before="120" w:after="240" w:line="240" w:lineRule="auto"/>
      <w:ind w:left="454" w:right="454"/>
    </w:pPr>
  </w:style>
  <w:style w:type="numbering" w:customStyle="1" w:styleId="CurrentList6">
    <w:name w:val="Current List6"/>
    <w:uiPriority w:val="99"/>
    <w:rsid w:val="0050449E"/>
    <w:pPr>
      <w:numPr>
        <w:numId w:val="6"/>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0"/>
      </w:numPr>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
      </w:numPr>
    </w:pPr>
  </w:style>
  <w:style w:type="numbering" w:customStyle="1" w:styleId="CurrentList2">
    <w:name w:val="Current List2"/>
    <w:uiPriority w:val="99"/>
    <w:rsid w:val="00267CCA"/>
    <w:pPr>
      <w:numPr>
        <w:numId w:val="2"/>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8"/>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ascii="Arial" w:hAnsi="Arial"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character" w:customStyle="1" w:styleId="eop">
    <w:name w:val="eop"/>
    <w:basedOn w:val="DefaultParagraphFont"/>
    <w:rsid w:val="00DB2096"/>
  </w:style>
  <w:style w:type="paragraph" w:customStyle="1" w:styleId="paragraph">
    <w:name w:val="paragraph"/>
    <w:basedOn w:val="Normal"/>
    <w:rsid w:val="00541D32"/>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CommentReference">
    <w:name w:val="annotation reference"/>
    <w:basedOn w:val="DefaultParagraphFont"/>
    <w:uiPriority w:val="99"/>
    <w:semiHidden/>
    <w:unhideWhenUsed/>
    <w:rsid w:val="000F04D1"/>
    <w:rPr>
      <w:sz w:val="16"/>
      <w:szCs w:val="16"/>
    </w:rPr>
  </w:style>
  <w:style w:type="paragraph" w:styleId="CommentText">
    <w:name w:val="annotation text"/>
    <w:basedOn w:val="Normal"/>
    <w:link w:val="CommentTextChar"/>
    <w:uiPriority w:val="99"/>
    <w:unhideWhenUsed/>
    <w:rsid w:val="000F04D1"/>
    <w:pPr>
      <w:spacing w:line="240" w:lineRule="auto"/>
    </w:pPr>
    <w:rPr>
      <w:sz w:val="20"/>
      <w:szCs w:val="20"/>
    </w:rPr>
  </w:style>
  <w:style w:type="character" w:customStyle="1" w:styleId="CommentTextChar">
    <w:name w:val="Comment Text Char"/>
    <w:basedOn w:val="DefaultParagraphFont"/>
    <w:link w:val="CommentText"/>
    <w:uiPriority w:val="99"/>
    <w:rsid w:val="000F04D1"/>
    <w:rPr>
      <w:rFonts w:ascii="Griffith Sans Text" w:hAnsi="Griffith Sans Text" w:cs="Times New Roman (Body CS)"/>
      <w:kern w:val="2"/>
      <w:sz w:val="20"/>
      <w:szCs w:val="20"/>
    </w:rPr>
  </w:style>
  <w:style w:type="paragraph" w:styleId="CommentSubject">
    <w:name w:val="annotation subject"/>
    <w:basedOn w:val="CommentText"/>
    <w:next w:val="CommentText"/>
    <w:link w:val="CommentSubjectChar"/>
    <w:uiPriority w:val="99"/>
    <w:semiHidden/>
    <w:unhideWhenUsed/>
    <w:rsid w:val="000F04D1"/>
    <w:rPr>
      <w:b/>
      <w:bCs/>
    </w:rPr>
  </w:style>
  <w:style w:type="character" w:customStyle="1" w:styleId="CommentSubjectChar">
    <w:name w:val="Comment Subject Char"/>
    <w:basedOn w:val="CommentTextChar"/>
    <w:link w:val="CommentSubject"/>
    <w:uiPriority w:val="99"/>
    <w:semiHidden/>
    <w:rsid w:val="000F04D1"/>
    <w:rPr>
      <w:rFonts w:ascii="Griffith Sans Text" w:hAnsi="Griffith Sans Text" w:cs="Times New Roman (Body CS)"/>
      <w:b/>
      <w:bCs/>
      <w:kern w:val="2"/>
      <w:sz w:val="20"/>
      <w:szCs w:val="20"/>
    </w:rPr>
  </w:style>
  <w:style w:type="paragraph" w:styleId="Revision">
    <w:name w:val="Revision"/>
    <w:hidden/>
    <w:uiPriority w:val="99"/>
    <w:semiHidden/>
    <w:rsid w:val="006C0234"/>
    <w:pPr>
      <w:spacing w:after="0" w:line="240" w:lineRule="auto"/>
    </w:pPr>
    <w:rPr>
      <w:rFonts w:ascii="Griffith Sans Text" w:hAnsi="Griffith Sans Text" w:cs="Times New Roman (Body CS)"/>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5299">
      <w:bodyDiv w:val="1"/>
      <w:marLeft w:val="0"/>
      <w:marRight w:val="0"/>
      <w:marTop w:val="0"/>
      <w:marBottom w:val="0"/>
      <w:divBdr>
        <w:top w:val="none" w:sz="0" w:space="0" w:color="auto"/>
        <w:left w:val="none" w:sz="0" w:space="0" w:color="auto"/>
        <w:bottom w:val="none" w:sz="0" w:space="0" w:color="auto"/>
        <w:right w:val="none" w:sz="0" w:space="0" w:color="auto"/>
      </w:divBdr>
      <w:divsChild>
        <w:div w:id="28377864">
          <w:marLeft w:val="0"/>
          <w:marRight w:val="0"/>
          <w:marTop w:val="0"/>
          <w:marBottom w:val="0"/>
          <w:divBdr>
            <w:top w:val="none" w:sz="0" w:space="0" w:color="auto"/>
            <w:left w:val="none" w:sz="0" w:space="0" w:color="auto"/>
            <w:bottom w:val="none" w:sz="0" w:space="0" w:color="auto"/>
            <w:right w:val="none" w:sz="0" w:space="0" w:color="auto"/>
          </w:divBdr>
        </w:div>
        <w:div w:id="1067611203">
          <w:marLeft w:val="0"/>
          <w:marRight w:val="0"/>
          <w:marTop w:val="0"/>
          <w:marBottom w:val="0"/>
          <w:divBdr>
            <w:top w:val="none" w:sz="0" w:space="0" w:color="auto"/>
            <w:left w:val="none" w:sz="0" w:space="0" w:color="auto"/>
            <w:bottom w:val="none" w:sz="0" w:space="0" w:color="auto"/>
            <w:right w:val="none" w:sz="0" w:space="0" w:color="auto"/>
          </w:divBdr>
        </w:div>
        <w:div w:id="1206723126">
          <w:marLeft w:val="0"/>
          <w:marRight w:val="0"/>
          <w:marTop w:val="0"/>
          <w:marBottom w:val="0"/>
          <w:divBdr>
            <w:top w:val="none" w:sz="0" w:space="0" w:color="auto"/>
            <w:left w:val="none" w:sz="0" w:space="0" w:color="auto"/>
            <w:bottom w:val="none" w:sz="0" w:space="0" w:color="auto"/>
            <w:right w:val="none" w:sz="0" w:space="0" w:color="auto"/>
          </w:divBdr>
        </w:div>
        <w:div w:id="1419711393">
          <w:marLeft w:val="0"/>
          <w:marRight w:val="0"/>
          <w:marTop w:val="0"/>
          <w:marBottom w:val="0"/>
          <w:divBdr>
            <w:top w:val="none" w:sz="0" w:space="0" w:color="auto"/>
            <w:left w:val="none" w:sz="0" w:space="0" w:color="auto"/>
            <w:bottom w:val="none" w:sz="0" w:space="0" w:color="auto"/>
            <w:right w:val="none" w:sz="0" w:space="0" w:color="auto"/>
          </w:divBdr>
        </w:div>
      </w:divsChild>
    </w:div>
    <w:div w:id="561867096">
      <w:bodyDiv w:val="1"/>
      <w:marLeft w:val="0"/>
      <w:marRight w:val="0"/>
      <w:marTop w:val="0"/>
      <w:marBottom w:val="0"/>
      <w:divBdr>
        <w:top w:val="none" w:sz="0" w:space="0" w:color="auto"/>
        <w:left w:val="none" w:sz="0" w:space="0" w:color="auto"/>
        <w:bottom w:val="none" w:sz="0" w:space="0" w:color="auto"/>
        <w:right w:val="none" w:sz="0" w:space="0" w:color="auto"/>
      </w:divBdr>
      <w:divsChild>
        <w:div w:id="86075961">
          <w:marLeft w:val="0"/>
          <w:marRight w:val="0"/>
          <w:marTop w:val="0"/>
          <w:marBottom w:val="0"/>
          <w:divBdr>
            <w:top w:val="none" w:sz="0" w:space="0" w:color="auto"/>
            <w:left w:val="none" w:sz="0" w:space="0" w:color="auto"/>
            <w:bottom w:val="none" w:sz="0" w:space="0" w:color="auto"/>
            <w:right w:val="none" w:sz="0" w:space="0" w:color="auto"/>
          </w:divBdr>
          <w:divsChild>
            <w:div w:id="1744137627">
              <w:marLeft w:val="0"/>
              <w:marRight w:val="0"/>
              <w:marTop w:val="0"/>
              <w:marBottom w:val="0"/>
              <w:divBdr>
                <w:top w:val="none" w:sz="0" w:space="0" w:color="auto"/>
                <w:left w:val="none" w:sz="0" w:space="0" w:color="auto"/>
                <w:bottom w:val="none" w:sz="0" w:space="0" w:color="auto"/>
                <w:right w:val="none" w:sz="0" w:space="0" w:color="auto"/>
              </w:divBdr>
            </w:div>
          </w:divsChild>
        </w:div>
        <w:div w:id="152571376">
          <w:marLeft w:val="0"/>
          <w:marRight w:val="0"/>
          <w:marTop w:val="0"/>
          <w:marBottom w:val="0"/>
          <w:divBdr>
            <w:top w:val="none" w:sz="0" w:space="0" w:color="auto"/>
            <w:left w:val="none" w:sz="0" w:space="0" w:color="auto"/>
            <w:bottom w:val="none" w:sz="0" w:space="0" w:color="auto"/>
            <w:right w:val="none" w:sz="0" w:space="0" w:color="auto"/>
          </w:divBdr>
          <w:divsChild>
            <w:div w:id="1298562524">
              <w:marLeft w:val="0"/>
              <w:marRight w:val="0"/>
              <w:marTop w:val="0"/>
              <w:marBottom w:val="0"/>
              <w:divBdr>
                <w:top w:val="none" w:sz="0" w:space="0" w:color="auto"/>
                <w:left w:val="none" w:sz="0" w:space="0" w:color="auto"/>
                <w:bottom w:val="none" w:sz="0" w:space="0" w:color="auto"/>
                <w:right w:val="none" w:sz="0" w:space="0" w:color="auto"/>
              </w:divBdr>
            </w:div>
          </w:divsChild>
        </w:div>
        <w:div w:id="444807124">
          <w:marLeft w:val="0"/>
          <w:marRight w:val="0"/>
          <w:marTop w:val="0"/>
          <w:marBottom w:val="0"/>
          <w:divBdr>
            <w:top w:val="none" w:sz="0" w:space="0" w:color="auto"/>
            <w:left w:val="none" w:sz="0" w:space="0" w:color="auto"/>
            <w:bottom w:val="none" w:sz="0" w:space="0" w:color="auto"/>
            <w:right w:val="none" w:sz="0" w:space="0" w:color="auto"/>
          </w:divBdr>
          <w:divsChild>
            <w:div w:id="1990940532">
              <w:marLeft w:val="0"/>
              <w:marRight w:val="0"/>
              <w:marTop w:val="0"/>
              <w:marBottom w:val="0"/>
              <w:divBdr>
                <w:top w:val="none" w:sz="0" w:space="0" w:color="auto"/>
                <w:left w:val="none" w:sz="0" w:space="0" w:color="auto"/>
                <w:bottom w:val="none" w:sz="0" w:space="0" w:color="auto"/>
                <w:right w:val="none" w:sz="0" w:space="0" w:color="auto"/>
              </w:divBdr>
            </w:div>
          </w:divsChild>
        </w:div>
        <w:div w:id="446389706">
          <w:marLeft w:val="0"/>
          <w:marRight w:val="0"/>
          <w:marTop w:val="0"/>
          <w:marBottom w:val="0"/>
          <w:divBdr>
            <w:top w:val="none" w:sz="0" w:space="0" w:color="auto"/>
            <w:left w:val="none" w:sz="0" w:space="0" w:color="auto"/>
            <w:bottom w:val="none" w:sz="0" w:space="0" w:color="auto"/>
            <w:right w:val="none" w:sz="0" w:space="0" w:color="auto"/>
          </w:divBdr>
          <w:divsChild>
            <w:div w:id="302468409">
              <w:marLeft w:val="0"/>
              <w:marRight w:val="0"/>
              <w:marTop w:val="0"/>
              <w:marBottom w:val="0"/>
              <w:divBdr>
                <w:top w:val="none" w:sz="0" w:space="0" w:color="auto"/>
                <w:left w:val="none" w:sz="0" w:space="0" w:color="auto"/>
                <w:bottom w:val="none" w:sz="0" w:space="0" w:color="auto"/>
                <w:right w:val="none" w:sz="0" w:space="0" w:color="auto"/>
              </w:divBdr>
            </w:div>
          </w:divsChild>
        </w:div>
        <w:div w:id="532617201">
          <w:marLeft w:val="0"/>
          <w:marRight w:val="0"/>
          <w:marTop w:val="0"/>
          <w:marBottom w:val="0"/>
          <w:divBdr>
            <w:top w:val="none" w:sz="0" w:space="0" w:color="auto"/>
            <w:left w:val="none" w:sz="0" w:space="0" w:color="auto"/>
            <w:bottom w:val="none" w:sz="0" w:space="0" w:color="auto"/>
            <w:right w:val="none" w:sz="0" w:space="0" w:color="auto"/>
          </w:divBdr>
          <w:divsChild>
            <w:div w:id="1153106885">
              <w:marLeft w:val="0"/>
              <w:marRight w:val="0"/>
              <w:marTop w:val="0"/>
              <w:marBottom w:val="0"/>
              <w:divBdr>
                <w:top w:val="none" w:sz="0" w:space="0" w:color="auto"/>
                <w:left w:val="none" w:sz="0" w:space="0" w:color="auto"/>
                <w:bottom w:val="none" w:sz="0" w:space="0" w:color="auto"/>
                <w:right w:val="none" w:sz="0" w:space="0" w:color="auto"/>
              </w:divBdr>
            </w:div>
          </w:divsChild>
        </w:div>
        <w:div w:id="549808988">
          <w:marLeft w:val="0"/>
          <w:marRight w:val="0"/>
          <w:marTop w:val="0"/>
          <w:marBottom w:val="0"/>
          <w:divBdr>
            <w:top w:val="none" w:sz="0" w:space="0" w:color="auto"/>
            <w:left w:val="none" w:sz="0" w:space="0" w:color="auto"/>
            <w:bottom w:val="none" w:sz="0" w:space="0" w:color="auto"/>
            <w:right w:val="none" w:sz="0" w:space="0" w:color="auto"/>
          </w:divBdr>
          <w:divsChild>
            <w:div w:id="689111745">
              <w:marLeft w:val="0"/>
              <w:marRight w:val="0"/>
              <w:marTop w:val="0"/>
              <w:marBottom w:val="0"/>
              <w:divBdr>
                <w:top w:val="none" w:sz="0" w:space="0" w:color="auto"/>
                <w:left w:val="none" w:sz="0" w:space="0" w:color="auto"/>
                <w:bottom w:val="none" w:sz="0" w:space="0" w:color="auto"/>
                <w:right w:val="none" w:sz="0" w:space="0" w:color="auto"/>
              </w:divBdr>
            </w:div>
          </w:divsChild>
        </w:div>
        <w:div w:id="576205678">
          <w:marLeft w:val="0"/>
          <w:marRight w:val="0"/>
          <w:marTop w:val="0"/>
          <w:marBottom w:val="0"/>
          <w:divBdr>
            <w:top w:val="none" w:sz="0" w:space="0" w:color="auto"/>
            <w:left w:val="none" w:sz="0" w:space="0" w:color="auto"/>
            <w:bottom w:val="none" w:sz="0" w:space="0" w:color="auto"/>
            <w:right w:val="none" w:sz="0" w:space="0" w:color="auto"/>
          </w:divBdr>
          <w:divsChild>
            <w:div w:id="279455210">
              <w:marLeft w:val="0"/>
              <w:marRight w:val="0"/>
              <w:marTop w:val="0"/>
              <w:marBottom w:val="0"/>
              <w:divBdr>
                <w:top w:val="none" w:sz="0" w:space="0" w:color="auto"/>
                <w:left w:val="none" w:sz="0" w:space="0" w:color="auto"/>
                <w:bottom w:val="none" w:sz="0" w:space="0" w:color="auto"/>
                <w:right w:val="none" w:sz="0" w:space="0" w:color="auto"/>
              </w:divBdr>
            </w:div>
          </w:divsChild>
        </w:div>
        <w:div w:id="591821903">
          <w:marLeft w:val="0"/>
          <w:marRight w:val="0"/>
          <w:marTop w:val="0"/>
          <w:marBottom w:val="0"/>
          <w:divBdr>
            <w:top w:val="none" w:sz="0" w:space="0" w:color="auto"/>
            <w:left w:val="none" w:sz="0" w:space="0" w:color="auto"/>
            <w:bottom w:val="none" w:sz="0" w:space="0" w:color="auto"/>
            <w:right w:val="none" w:sz="0" w:space="0" w:color="auto"/>
          </w:divBdr>
          <w:divsChild>
            <w:div w:id="892888782">
              <w:marLeft w:val="0"/>
              <w:marRight w:val="0"/>
              <w:marTop w:val="0"/>
              <w:marBottom w:val="0"/>
              <w:divBdr>
                <w:top w:val="none" w:sz="0" w:space="0" w:color="auto"/>
                <w:left w:val="none" w:sz="0" w:space="0" w:color="auto"/>
                <w:bottom w:val="none" w:sz="0" w:space="0" w:color="auto"/>
                <w:right w:val="none" w:sz="0" w:space="0" w:color="auto"/>
              </w:divBdr>
            </w:div>
          </w:divsChild>
        </w:div>
        <w:div w:id="706223666">
          <w:marLeft w:val="0"/>
          <w:marRight w:val="0"/>
          <w:marTop w:val="0"/>
          <w:marBottom w:val="0"/>
          <w:divBdr>
            <w:top w:val="none" w:sz="0" w:space="0" w:color="auto"/>
            <w:left w:val="none" w:sz="0" w:space="0" w:color="auto"/>
            <w:bottom w:val="none" w:sz="0" w:space="0" w:color="auto"/>
            <w:right w:val="none" w:sz="0" w:space="0" w:color="auto"/>
          </w:divBdr>
          <w:divsChild>
            <w:div w:id="1519855943">
              <w:marLeft w:val="0"/>
              <w:marRight w:val="0"/>
              <w:marTop w:val="0"/>
              <w:marBottom w:val="0"/>
              <w:divBdr>
                <w:top w:val="none" w:sz="0" w:space="0" w:color="auto"/>
                <w:left w:val="none" w:sz="0" w:space="0" w:color="auto"/>
                <w:bottom w:val="none" w:sz="0" w:space="0" w:color="auto"/>
                <w:right w:val="none" w:sz="0" w:space="0" w:color="auto"/>
              </w:divBdr>
            </w:div>
          </w:divsChild>
        </w:div>
        <w:div w:id="860977313">
          <w:marLeft w:val="0"/>
          <w:marRight w:val="0"/>
          <w:marTop w:val="0"/>
          <w:marBottom w:val="0"/>
          <w:divBdr>
            <w:top w:val="none" w:sz="0" w:space="0" w:color="auto"/>
            <w:left w:val="none" w:sz="0" w:space="0" w:color="auto"/>
            <w:bottom w:val="none" w:sz="0" w:space="0" w:color="auto"/>
            <w:right w:val="none" w:sz="0" w:space="0" w:color="auto"/>
          </w:divBdr>
          <w:divsChild>
            <w:div w:id="479344985">
              <w:marLeft w:val="0"/>
              <w:marRight w:val="0"/>
              <w:marTop w:val="0"/>
              <w:marBottom w:val="0"/>
              <w:divBdr>
                <w:top w:val="none" w:sz="0" w:space="0" w:color="auto"/>
                <w:left w:val="none" w:sz="0" w:space="0" w:color="auto"/>
                <w:bottom w:val="none" w:sz="0" w:space="0" w:color="auto"/>
                <w:right w:val="none" w:sz="0" w:space="0" w:color="auto"/>
              </w:divBdr>
            </w:div>
          </w:divsChild>
        </w:div>
        <w:div w:id="963313779">
          <w:marLeft w:val="0"/>
          <w:marRight w:val="0"/>
          <w:marTop w:val="0"/>
          <w:marBottom w:val="0"/>
          <w:divBdr>
            <w:top w:val="none" w:sz="0" w:space="0" w:color="auto"/>
            <w:left w:val="none" w:sz="0" w:space="0" w:color="auto"/>
            <w:bottom w:val="none" w:sz="0" w:space="0" w:color="auto"/>
            <w:right w:val="none" w:sz="0" w:space="0" w:color="auto"/>
          </w:divBdr>
          <w:divsChild>
            <w:div w:id="1781335535">
              <w:marLeft w:val="0"/>
              <w:marRight w:val="0"/>
              <w:marTop w:val="0"/>
              <w:marBottom w:val="0"/>
              <w:divBdr>
                <w:top w:val="none" w:sz="0" w:space="0" w:color="auto"/>
                <w:left w:val="none" w:sz="0" w:space="0" w:color="auto"/>
                <w:bottom w:val="none" w:sz="0" w:space="0" w:color="auto"/>
                <w:right w:val="none" w:sz="0" w:space="0" w:color="auto"/>
              </w:divBdr>
            </w:div>
          </w:divsChild>
        </w:div>
        <w:div w:id="1122186888">
          <w:marLeft w:val="0"/>
          <w:marRight w:val="0"/>
          <w:marTop w:val="0"/>
          <w:marBottom w:val="0"/>
          <w:divBdr>
            <w:top w:val="none" w:sz="0" w:space="0" w:color="auto"/>
            <w:left w:val="none" w:sz="0" w:space="0" w:color="auto"/>
            <w:bottom w:val="none" w:sz="0" w:space="0" w:color="auto"/>
            <w:right w:val="none" w:sz="0" w:space="0" w:color="auto"/>
          </w:divBdr>
          <w:divsChild>
            <w:div w:id="981233116">
              <w:marLeft w:val="0"/>
              <w:marRight w:val="0"/>
              <w:marTop w:val="0"/>
              <w:marBottom w:val="0"/>
              <w:divBdr>
                <w:top w:val="none" w:sz="0" w:space="0" w:color="auto"/>
                <w:left w:val="none" w:sz="0" w:space="0" w:color="auto"/>
                <w:bottom w:val="none" w:sz="0" w:space="0" w:color="auto"/>
                <w:right w:val="none" w:sz="0" w:space="0" w:color="auto"/>
              </w:divBdr>
            </w:div>
          </w:divsChild>
        </w:div>
        <w:div w:id="1146629794">
          <w:marLeft w:val="0"/>
          <w:marRight w:val="0"/>
          <w:marTop w:val="0"/>
          <w:marBottom w:val="0"/>
          <w:divBdr>
            <w:top w:val="none" w:sz="0" w:space="0" w:color="auto"/>
            <w:left w:val="none" w:sz="0" w:space="0" w:color="auto"/>
            <w:bottom w:val="none" w:sz="0" w:space="0" w:color="auto"/>
            <w:right w:val="none" w:sz="0" w:space="0" w:color="auto"/>
          </w:divBdr>
          <w:divsChild>
            <w:div w:id="1570535784">
              <w:marLeft w:val="0"/>
              <w:marRight w:val="0"/>
              <w:marTop w:val="0"/>
              <w:marBottom w:val="0"/>
              <w:divBdr>
                <w:top w:val="none" w:sz="0" w:space="0" w:color="auto"/>
                <w:left w:val="none" w:sz="0" w:space="0" w:color="auto"/>
                <w:bottom w:val="none" w:sz="0" w:space="0" w:color="auto"/>
                <w:right w:val="none" w:sz="0" w:space="0" w:color="auto"/>
              </w:divBdr>
            </w:div>
          </w:divsChild>
        </w:div>
        <w:div w:id="1162163288">
          <w:marLeft w:val="0"/>
          <w:marRight w:val="0"/>
          <w:marTop w:val="0"/>
          <w:marBottom w:val="0"/>
          <w:divBdr>
            <w:top w:val="none" w:sz="0" w:space="0" w:color="auto"/>
            <w:left w:val="none" w:sz="0" w:space="0" w:color="auto"/>
            <w:bottom w:val="none" w:sz="0" w:space="0" w:color="auto"/>
            <w:right w:val="none" w:sz="0" w:space="0" w:color="auto"/>
          </w:divBdr>
          <w:divsChild>
            <w:div w:id="1048526090">
              <w:marLeft w:val="0"/>
              <w:marRight w:val="0"/>
              <w:marTop w:val="0"/>
              <w:marBottom w:val="0"/>
              <w:divBdr>
                <w:top w:val="none" w:sz="0" w:space="0" w:color="auto"/>
                <w:left w:val="none" w:sz="0" w:space="0" w:color="auto"/>
                <w:bottom w:val="none" w:sz="0" w:space="0" w:color="auto"/>
                <w:right w:val="none" w:sz="0" w:space="0" w:color="auto"/>
              </w:divBdr>
            </w:div>
          </w:divsChild>
        </w:div>
        <w:div w:id="1208488865">
          <w:marLeft w:val="0"/>
          <w:marRight w:val="0"/>
          <w:marTop w:val="0"/>
          <w:marBottom w:val="0"/>
          <w:divBdr>
            <w:top w:val="none" w:sz="0" w:space="0" w:color="auto"/>
            <w:left w:val="none" w:sz="0" w:space="0" w:color="auto"/>
            <w:bottom w:val="none" w:sz="0" w:space="0" w:color="auto"/>
            <w:right w:val="none" w:sz="0" w:space="0" w:color="auto"/>
          </w:divBdr>
          <w:divsChild>
            <w:div w:id="1431242931">
              <w:marLeft w:val="0"/>
              <w:marRight w:val="0"/>
              <w:marTop w:val="0"/>
              <w:marBottom w:val="0"/>
              <w:divBdr>
                <w:top w:val="none" w:sz="0" w:space="0" w:color="auto"/>
                <w:left w:val="none" w:sz="0" w:space="0" w:color="auto"/>
                <w:bottom w:val="none" w:sz="0" w:space="0" w:color="auto"/>
                <w:right w:val="none" w:sz="0" w:space="0" w:color="auto"/>
              </w:divBdr>
            </w:div>
          </w:divsChild>
        </w:div>
        <w:div w:id="1305505762">
          <w:marLeft w:val="0"/>
          <w:marRight w:val="0"/>
          <w:marTop w:val="0"/>
          <w:marBottom w:val="0"/>
          <w:divBdr>
            <w:top w:val="none" w:sz="0" w:space="0" w:color="auto"/>
            <w:left w:val="none" w:sz="0" w:space="0" w:color="auto"/>
            <w:bottom w:val="none" w:sz="0" w:space="0" w:color="auto"/>
            <w:right w:val="none" w:sz="0" w:space="0" w:color="auto"/>
          </w:divBdr>
          <w:divsChild>
            <w:div w:id="2083746189">
              <w:marLeft w:val="0"/>
              <w:marRight w:val="0"/>
              <w:marTop w:val="0"/>
              <w:marBottom w:val="0"/>
              <w:divBdr>
                <w:top w:val="none" w:sz="0" w:space="0" w:color="auto"/>
                <w:left w:val="none" w:sz="0" w:space="0" w:color="auto"/>
                <w:bottom w:val="none" w:sz="0" w:space="0" w:color="auto"/>
                <w:right w:val="none" w:sz="0" w:space="0" w:color="auto"/>
              </w:divBdr>
            </w:div>
          </w:divsChild>
        </w:div>
        <w:div w:id="1325627926">
          <w:marLeft w:val="0"/>
          <w:marRight w:val="0"/>
          <w:marTop w:val="0"/>
          <w:marBottom w:val="0"/>
          <w:divBdr>
            <w:top w:val="none" w:sz="0" w:space="0" w:color="auto"/>
            <w:left w:val="none" w:sz="0" w:space="0" w:color="auto"/>
            <w:bottom w:val="none" w:sz="0" w:space="0" w:color="auto"/>
            <w:right w:val="none" w:sz="0" w:space="0" w:color="auto"/>
          </w:divBdr>
          <w:divsChild>
            <w:div w:id="143203222">
              <w:marLeft w:val="0"/>
              <w:marRight w:val="0"/>
              <w:marTop w:val="0"/>
              <w:marBottom w:val="0"/>
              <w:divBdr>
                <w:top w:val="none" w:sz="0" w:space="0" w:color="auto"/>
                <w:left w:val="none" w:sz="0" w:space="0" w:color="auto"/>
                <w:bottom w:val="none" w:sz="0" w:space="0" w:color="auto"/>
                <w:right w:val="none" w:sz="0" w:space="0" w:color="auto"/>
              </w:divBdr>
            </w:div>
          </w:divsChild>
        </w:div>
        <w:div w:id="1398166543">
          <w:marLeft w:val="0"/>
          <w:marRight w:val="0"/>
          <w:marTop w:val="0"/>
          <w:marBottom w:val="0"/>
          <w:divBdr>
            <w:top w:val="none" w:sz="0" w:space="0" w:color="auto"/>
            <w:left w:val="none" w:sz="0" w:space="0" w:color="auto"/>
            <w:bottom w:val="none" w:sz="0" w:space="0" w:color="auto"/>
            <w:right w:val="none" w:sz="0" w:space="0" w:color="auto"/>
          </w:divBdr>
          <w:divsChild>
            <w:div w:id="1310285996">
              <w:marLeft w:val="0"/>
              <w:marRight w:val="0"/>
              <w:marTop w:val="0"/>
              <w:marBottom w:val="0"/>
              <w:divBdr>
                <w:top w:val="none" w:sz="0" w:space="0" w:color="auto"/>
                <w:left w:val="none" w:sz="0" w:space="0" w:color="auto"/>
                <w:bottom w:val="none" w:sz="0" w:space="0" w:color="auto"/>
                <w:right w:val="none" w:sz="0" w:space="0" w:color="auto"/>
              </w:divBdr>
            </w:div>
          </w:divsChild>
        </w:div>
        <w:div w:id="1642921996">
          <w:marLeft w:val="0"/>
          <w:marRight w:val="0"/>
          <w:marTop w:val="0"/>
          <w:marBottom w:val="0"/>
          <w:divBdr>
            <w:top w:val="none" w:sz="0" w:space="0" w:color="auto"/>
            <w:left w:val="none" w:sz="0" w:space="0" w:color="auto"/>
            <w:bottom w:val="none" w:sz="0" w:space="0" w:color="auto"/>
            <w:right w:val="none" w:sz="0" w:space="0" w:color="auto"/>
          </w:divBdr>
          <w:divsChild>
            <w:div w:id="871309654">
              <w:marLeft w:val="0"/>
              <w:marRight w:val="0"/>
              <w:marTop w:val="0"/>
              <w:marBottom w:val="0"/>
              <w:divBdr>
                <w:top w:val="none" w:sz="0" w:space="0" w:color="auto"/>
                <w:left w:val="none" w:sz="0" w:space="0" w:color="auto"/>
                <w:bottom w:val="none" w:sz="0" w:space="0" w:color="auto"/>
                <w:right w:val="none" w:sz="0" w:space="0" w:color="auto"/>
              </w:divBdr>
            </w:div>
          </w:divsChild>
        </w:div>
        <w:div w:id="1662809075">
          <w:marLeft w:val="0"/>
          <w:marRight w:val="0"/>
          <w:marTop w:val="0"/>
          <w:marBottom w:val="0"/>
          <w:divBdr>
            <w:top w:val="none" w:sz="0" w:space="0" w:color="auto"/>
            <w:left w:val="none" w:sz="0" w:space="0" w:color="auto"/>
            <w:bottom w:val="none" w:sz="0" w:space="0" w:color="auto"/>
            <w:right w:val="none" w:sz="0" w:space="0" w:color="auto"/>
          </w:divBdr>
          <w:divsChild>
            <w:div w:id="471404397">
              <w:marLeft w:val="0"/>
              <w:marRight w:val="0"/>
              <w:marTop w:val="0"/>
              <w:marBottom w:val="0"/>
              <w:divBdr>
                <w:top w:val="none" w:sz="0" w:space="0" w:color="auto"/>
                <w:left w:val="none" w:sz="0" w:space="0" w:color="auto"/>
                <w:bottom w:val="none" w:sz="0" w:space="0" w:color="auto"/>
                <w:right w:val="none" w:sz="0" w:space="0" w:color="auto"/>
              </w:divBdr>
            </w:div>
          </w:divsChild>
        </w:div>
        <w:div w:id="1753357108">
          <w:marLeft w:val="0"/>
          <w:marRight w:val="0"/>
          <w:marTop w:val="0"/>
          <w:marBottom w:val="0"/>
          <w:divBdr>
            <w:top w:val="none" w:sz="0" w:space="0" w:color="auto"/>
            <w:left w:val="none" w:sz="0" w:space="0" w:color="auto"/>
            <w:bottom w:val="none" w:sz="0" w:space="0" w:color="auto"/>
            <w:right w:val="none" w:sz="0" w:space="0" w:color="auto"/>
          </w:divBdr>
          <w:divsChild>
            <w:div w:id="1653951366">
              <w:marLeft w:val="0"/>
              <w:marRight w:val="0"/>
              <w:marTop w:val="0"/>
              <w:marBottom w:val="0"/>
              <w:divBdr>
                <w:top w:val="none" w:sz="0" w:space="0" w:color="auto"/>
                <w:left w:val="none" w:sz="0" w:space="0" w:color="auto"/>
                <w:bottom w:val="none" w:sz="0" w:space="0" w:color="auto"/>
                <w:right w:val="none" w:sz="0" w:space="0" w:color="auto"/>
              </w:divBdr>
            </w:div>
          </w:divsChild>
        </w:div>
        <w:div w:id="1784882432">
          <w:marLeft w:val="0"/>
          <w:marRight w:val="0"/>
          <w:marTop w:val="0"/>
          <w:marBottom w:val="0"/>
          <w:divBdr>
            <w:top w:val="none" w:sz="0" w:space="0" w:color="auto"/>
            <w:left w:val="none" w:sz="0" w:space="0" w:color="auto"/>
            <w:bottom w:val="none" w:sz="0" w:space="0" w:color="auto"/>
            <w:right w:val="none" w:sz="0" w:space="0" w:color="auto"/>
          </w:divBdr>
          <w:divsChild>
            <w:div w:id="1203249737">
              <w:marLeft w:val="0"/>
              <w:marRight w:val="0"/>
              <w:marTop w:val="0"/>
              <w:marBottom w:val="0"/>
              <w:divBdr>
                <w:top w:val="none" w:sz="0" w:space="0" w:color="auto"/>
                <w:left w:val="none" w:sz="0" w:space="0" w:color="auto"/>
                <w:bottom w:val="none" w:sz="0" w:space="0" w:color="auto"/>
                <w:right w:val="none" w:sz="0" w:space="0" w:color="auto"/>
              </w:divBdr>
            </w:div>
          </w:divsChild>
        </w:div>
        <w:div w:id="1809080397">
          <w:marLeft w:val="0"/>
          <w:marRight w:val="0"/>
          <w:marTop w:val="0"/>
          <w:marBottom w:val="0"/>
          <w:divBdr>
            <w:top w:val="none" w:sz="0" w:space="0" w:color="auto"/>
            <w:left w:val="none" w:sz="0" w:space="0" w:color="auto"/>
            <w:bottom w:val="none" w:sz="0" w:space="0" w:color="auto"/>
            <w:right w:val="none" w:sz="0" w:space="0" w:color="auto"/>
          </w:divBdr>
          <w:divsChild>
            <w:div w:id="1603412647">
              <w:marLeft w:val="0"/>
              <w:marRight w:val="0"/>
              <w:marTop w:val="0"/>
              <w:marBottom w:val="0"/>
              <w:divBdr>
                <w:top w:val="none" w:sz="0" w:space="0" w:color="auto"/>
                <w:left w:val="none" w:sz="0" w:space="0" w:color="auto"/>
                <w:bottom w:val="none" w:sz="0" w:space="0" w:color="auto"/>
                <w:right w:val="none" w:sz="0" w:space="0" w:color="auto"/>
              </w:divBdr>
            </w:div>
          </w:divsChild>
        </w:div>
        <w:div w:id="1992321484">
          <w:marLeft w:val="0"/>
          <w:marRight w:val="0"/>
          <w:marTop w:val="0"/>
          <w:marBottom w:val="0"/>
          <w:divBdr>
            <w:top w:val="none" w:sz="0" w:space="0" w:color="auto"/>
            <w:left w:val="none" w:sz="0" w:space="0" w:color="auto"/>
            <w:bottom w:val="none" w:sz="0" w:space="0" w:color="auto"/>
            <w:right w:val="none" w:sz="0" w:space="0" w:color="auto"/>
          </w:divBdr>
          <w:divsChild>
            <w:div w:id="234097311">
              <w:marLeft w:val="0"/>
              <w:marRight w:val="0"/>
              <w:marTop w:val="0"/>
              <w:marBottom w:val="0"/>
              <w:divBdr>
                <w:top w:val="none" w:sz="0" w:space="0" w:color="auto"/>
                <w:left w:val="none" w:sz="0" w:space="0" w:color="auto"/>
                <w:bottom w:val="none" w:sz="0" w:space="0" w:color="auto"/>
                <w:right w:val="none" w:sz="0" w:space="0" w:color="auto"/>
              </w:divBdr>
            </w:div>
          </w:divsChild>
        </w:div>
        <w:div w:id="2004091134">
          <w:marLeft w:val="0"/>
          <w:marRight w:val="0"/>
          <w:marTop w:val="0"/>
          <w:marBottom w:val="0"/>
          <w:divBdr>
            <w:top w:val="none" w:sz="0" w:space="0" w:color="auto"/>
            <w:left w:val="none" w:sz="0" w:space="0" w:color="auto"/>
            <w:bottom w:val="none" w:sz="0" w:space="0" w:color="auto"/>
            <w:right w:val="none" w:sz="0" w:space="0" w:color="auto"/>
          </w:divBdr>
          <w:divsChild>
            <w:div w:id="547184829">
              <w:marLeft w:val="0"/>
              <w:marRight w:val="0"/>
              <w:marTop w:val="0"/>
              <w:marBottom w:val="0"/>
              <w:divBdr>
                <w:top w:val="none" w:sz="0" w:space="0" w:color="auto"/>
                <w:left w:val="none" w:sz="0" w:space="0" w:color="auto"/>
                <w:bottom w:val="none" w:sz="0" w:space="0" w:color="auto"/>
                <w:right w:val="none" w:sz="0" w:space="0" w:color="auto"/>
              </w:divBdr>
            </w:div>
            <w:div w:id="1204561886">
              <w:marLeft w:val="0"/>
              <w:marRight w:val="0"/>
              <w:marTop w:val="0"/>
              <w:marBottom w:val="0"/>
              <w:divBdr>
                <w:top w:val="none" w:sz="0" w:space="0" w:color="auto"/>
                <w:left w:val="none" w:sz="0" w:space="0" w:color="auto"/>
                <w:bottom w:val="none" w:sz="0" w:space="0" w:color="auto"/>
                <w:right w:val="none" w:sz="0" w:space="0" w:color="auto"/>
              </w:divBdr>
            </w:div>
          </w:divsChild>
        </w:div>
        <w:div w:id="2054306059">
          <w:marLeft w:val="0"/>
          <w:marRight w:val="0"/>
          <w:marTop w:val="0"/>
          <w:marBottom w:val="0"/>
          <w:divBdr>
            <w:top w:val="none" w:sz="0" w:space="0" w:color="auto"/>
            <w:left w:val="none" w:sz="0" w:space="0" w:color="auto"/>
            <w:bottom w:val="none" w:sz="0" w:space="0" w:color="auto"/>
            <w:right w:val="none" w:sz="0" w:space="0" w:color="auto"/>
          </w:divBdr>
          <w:divsChild>
            <w:div w:id="11791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52240">
      <w:bodyDiv w:val="1"/>
      <w:marLeft w:val="0"/>
      <w:marRight w:val="0"/>
      <w:marTop w:val="0"/>
      <w:marBottom w:val="0"/>
      <w:divBdr>
        <w:top w:val="none" w:sz="0" w:space="0" w:color="auto"/>
        <w:left w:val="none" w:sz="0" w:space="0" w:color="auto"/>
        <w:bottom w:val="none" w:sz="0" w:space="0" w:color="auto"/>
        <w:right w:val="none" w:sz="0" w:space="0" w:color="auto"/>
      </w:divBdr>
      <w:divsChild>
        <w:div w:id="727534072">
          <w:marLeft w:val="0"/>
          <w:marRight w:val="0"/>
          <w:marTop w:val="0"/>
          <w:marBottom w:val="0"/>
          <w:divBdr>
            <w:top w:val="none" w:sz="0" w:space="0" w:color="auto"/>
            <w:left w:val="none" w:sz="0" w:space="0" w:color="auto"/>
            <w:bottom w:val="none" w:sz="0" w:space="0" w:color="auto"/>
            <w:right w:val="none" w:sz="0" w:space="0" w:color="auto"/>
          </w:divBdr>
          <w:divsChild>
            <w:div w:id="579026596">
              <w:marLeft w:val="-75"/>
              <w:marRight w:val="0"/>
              <w:marTop w:val="30"/>
              <w:marBottom w:val="30"/>
              <w:divBdr>
                <w:top w:val="none" w:sz="0" w:space="0" w:color="auto"/>
                <w:left w:val="none" w:sz="0" w:space="0" w:color="auto"/>
                <w:bottom w:val="none" w:sz="0" w:space="0" w:color="auto"/>
                <w:right w:val="none" w:sz="0" w:space="0" w:color="auto"/>
              </w:divBdr>
              <w:divsChild>
                <w:div w:id="125513175">
                  <w:marLeft w:val="0"/>
                  <w:marRight w:val="0"/>
                  <w:marTop w:val="0"/>
                  <w:marBottom w:val="0"/>
                  <w:divBdr>
                    <w:top w:val="none" w:sz="0" w:space="0" w:color="auto"/>
                    <w:left w:val="none" w:sz="0" w:space="0" w:color="auto"/>
                    <w:bottom w:val="none" w:sz="0" w:space="0" w:color="auto"/>
                    <w:right w:val="none" w:sz="0" w:space="0" w:color="auto"/>
                  </w:divBdr>
                  <w:divsChild>
                    <w:div w:id="1580863316">
                      <w:marLeft w:val="0"/>
                      <w:marRight w:val="0"/>
                      <w:marTop w:val="0"/>
                      <w:marBottom w:val="0"/>
                      <w:divBdr>
                        <w:top w:val="none" w:sz="0" w:space="0" w:color="auto"/>
                        <w:left w:val="none" w:sz="0" w:space="0" w:color="auto"/>
                        <w:bottom w:val="none" w:sz="0" w:space="0" w:color="auto"/>
                        <w:right w:val="none" w:sz="0" w:space="0" w:color="auto"/>
                      </w:divBdr>
                    </w:div>
                  </w:divsChild>
                </w:div>
                <w:div w:id="141704958">
                  <w:marLeft w:val="0"/>
                  <w:marRight w:val="0"/>
                  <w:marTop w:val="0"/>
                  <w:marBottom w:val="0"/>
                  <w:divBdr>
                    <w:top w:val="none" w:sz="0" w:space="0" w:color="auto"/>
                    <w:left w:val="none" w:sz="0" w:space="0" w:color="auto"/>
                    <w:bottom w:val="none" w:sz="0" w:space="0" w:color="auto"/>
                    <w:right w:val="none" w:sz="0" w:space="0" w:color="auto"/>
                  </w:divBdr>
                  <w:divsChild>
                    <w:div w:id="306134918">
                      <w:marLeft w:val="0"/>
                      <w:marRight w:val="0"/>
                      <w:marTop w:val="0"/>
                      <w:marBottom w:val="0"/>
                      <w:divBdr>
                        <w:top w:val="none" w:sz="0" w:space="0" w:color="auto"/>
                        <w:left w:val="none" w:sz="0" w:space="0" w:color="auto"/>
                        <w:bottom w:val="none" w:sz="0" w:space="0" w:color="auto"/>
                        <w:right w:val="none" w:sz="0" w:space="0" w:color="auto"/>
                      </w:divBdr>
                    </w:div>
                  </w:divsChild>
                </w:div>
                <w:div w:id="410783482">
                  <w:marLeft w:val="0"/>
                  <w:marRight w:val="0"/>
                  <w:marTop w:val="0"/>
                  <w:marBottom w:val="0"/>
                  <w:divBdr>
                    <w:top w:val="none" w:sz="0" w:space="0" w:color="auto"/>
                    <w:left w:val="none" w:sz="0" w:space="0" w:color="auto"/>
                    <w:bottom w:val="none" w:sz="0" w:space="0" w:color="auto"/>
                    <w:right w:val="none" w:sz="0" w:space="0" w:color="auto"/>
                  </w:divBdr>
                  <w:divsChild>
                    <w:div w:id="436801040">
                      <w:marLeft w:val="0"/>
                      <w:marRight w:val="0"/>
                      <w:marTop w:val="0"/>
                      <w:marBottom w:val="0"/>
                      <w:divBdr>
                        <w:top w:val="none" w:sz="0" w:space="0" w:color="auto"/>
                        <w:left w:val="none" w:sz="0" w:space="0" w:color="auto"/>
                        <w:bottom w:val="none" w:sz="0" w:space="0" w:color="auto"/>
                        <w:right w:val="none" w:sz="0" w:space="0" w:color="auto"/>
                      </w:divBdr>
                    </w:div>
                  </w:divsChild>
                </w:div>
                <w:div w:id="447773037">
                  <w:marLeft w:val="0"/>
                  <w:marRight w:val="0"/>
                  <w:marTop w:val="0"/>
                  <w:marBottom w:val="0"/>
                  <w:divBdr>
                    <w:top w:val="none" w:sz="0" w:space="0" w:color="auto"/>
                    <w:left w:val="none" w:sz="0" w:space="0" w:color="auto"/>
                    <w:bottom w:val="none" w:sz="0" w:space="0" w:color="auto"/>
                    <w:right w:val="none" w:sz="0" w:space="0" w:color="auto"/>
                  </w:divBdr>
                  <w:divsChild>
                    <w:div w:id="1651981123">
                      <w:marLeft w:val="0"/>
                      <w:marRight w:val="0"/>
                      <w:marTop w:val="0"/>
                      <w:marBottom w:val="0"/>
                      <w:divBdr>
                        <w:top w:val="none" w:sz="0" w:space="0" w:color="auto"/>
                        <w:left w:val="none" w:sz="0" w:space="0" w:color="auto"/>
                        <w:bottom w:val="none" w:sz="0" w:space="0" w:color="auto"/>
                        <w:right w:val="none" w:sz="0" w:space="0" w:color="auto"/>
                      </w:divBdr>
                    </w:div>
                  </w:divsChild>
                </w:div>
                <w:div w:id="468983642">
                  <w:marLeft w:val="0"/>
                  <w:marRight w:val="0"/>
                  <w:marTop w:val="0"/>
                  <w:marBottom w:val="0"/>
                  <w:divBdr>
                    <w:top w:val="none" w:sz="0" w:space="0" w:color="auto"/>
                    <w:left w:val="none" w:sz="0" w:space="0" w:color="auto"/>
                    <w:bottom w:val="none" w:sz="0" w:space="0" w:color="auto"/>
                    <w:right w:val="none" w:sz="0" w:space="0" w:color="auto"/>
                  </w:divBdr>
                  <w:divsChild>
                    <w:div w:id="1784760726">
                      <w:marLeft w:val="0"/>
                      <w:marRight w:val="0"/>
                      <w:marTop w:val="0"/>
                      <w:marBottom w:val="0"/>
                      <w:divBdr>
                        <w:top w:val="none" w:sz="0" w:space="0" w:color="auto"/>
                        <w:left w:val="none" w:sz="0" w:space="0" w:color="auto"/>
                        <w:bottom w:val="none" w:sz="0" w:space="0" w:color="auto"/>
                        <w:right w:val="none" w:sz="0" w:space="0" w:color="auto"/>
                      </w:divBdr>
                    </w:div>
                  </w:divsChild>
                </w:div>
                <w:div w:id="618293369">
                  <w:marLeft w:val="0"/>
                  <w:marRight w:val="0"/>
                  <w:marTop w:val="0"/>
                  <w:marBottom w:val="0"/>
                  <w:divBdr>
                    <w:top w:val="none" w:sz="0" w:space="0" w:color="auto"/>
                    <w:left w:val="none" w:sz="0" w:space="0" w:color="auto"/>
                    <w:bottom w:val="none" w:sz="0" w:space="0" w:color="auto"/>
                    <w:right w:val="none" w:sz="0" w:space="0" w:color="auto"/>
                  </w:divBdr>
                  <w:divsChild>
                    <w:div w:id="1663855281">
                      <w:marLeft w:val="0"/>
                      <w:marRight w:val="0"/>
                      <w:marTop w:val="0"/>
                      <w:marBottom w:val="0"/>
                      <w:divBdr>
                        <w:top w:val="none" w:sz="0" w:space="0" w:color="auto"/>
                        <w:left w:val="none" w:sz="0" w:space="0" w:color="auto"/>
                        <w:bottom w:val="none" w:sz="0" w:space="0" w:color="auto"/>
                        <w:right w:val="none" w:sz="0" w:space="0" w:color="auto"/>
                      </w:divBdr>
                    </w:div>
                  </w:divsChild>
                </w:div>
                <w:div w:id="721755242">
                  <w:marLeft w:val="0"/>
                  <w:marRight w:val="0"/>
                  <w:marTop w:val="0"/>
                  <w:marBottom w:val="0"/>
                  <w:divBdr>
                    <w:top w:val="none" w:sz="0" w:space="0" w:color="auto"/>
                    <w:left w:val="none" w:sz="0" w:space="0" w:color="auto"/>
                    <w:bottom w:val="none" w:sz="0" w:space="0" w:color="auto"/>
                    <w:right w:val="none" w:sz="0" w:space="0" w:color="auto"/>
                  </w:divBdr>
                  <w:divsChild>
                    <w:div w:id="1947929952">
                      <w:marLeft w:val="0"/>
                      <w:marRight w:val="0"/>
                      <w:marTop w:val="0"/>
                      <w:marBottom w:val="0"/>
                      <w:divBdr>
                        <w:top w:val="none" w:sz="0" w:space="0" w:color="auto"/>
                        <w:left w:val="none" w:sz="0" w:space="0" w:color="auto"/>
                        <w:bottom w:val="none" w:sz="0" w:space="0" w:color="auto"/>
                        <w:right w:val="none" w:sz="0" w:space="0" w:color="auto"/>
                      </w:divBdr>
                    </w:div>
                  </w:divsChild>
                </w:div>
                <w:div w:id="752625203">
                  <w:marLeft w:val="0"/>
                  <w:marRight w:val="0"/>
                  <w:marTop w:val="0"/>
                  <w:marBottom w:val="0"/>
                  <w:divBdr>
                    <w:top w:val="none" w:sz="0" w:space="0" w:color="auto"/>
                    <w:left w:val="none" w:sz="0" w:space="0" w:color="auto"/>
                    <w:bottom w:val="none" w:sz="0" w:space="0" w:color="auto"/>
                    <w:right w:val="none" w:sz="0" w:space="0" w:color="auto"/>
                  </w:divBdr>
                  <w:divsChild>
                    <w:div w:id="1101102944">
                      <w:marLeft w:val="0"/>
                      <w:marRight w:val="0"/>
                      <w:marTop w:val="0"/>
                      <w:marBottom w:val="0"/>
                      <w:divBdr>
                        <w:top w:val="none" w:sz="0" w:space="0" w:color="auto"/>
                        <w:left w:val="none" w:sz="0" w:space="0" w:color="auto"/>
                        <w:bottom w:val="none" w:sz="0" w:space="0" w:color="auto"/>
                        <w:right w:val="none" w:sz="0" w:space="0" w:color="auto"/>
                      </w:divBdr>
                    </w:div>
                  </w:divsChild>
                </w:div>
                <w:div w:id="1053508572">
                  <w:marLeft w:val="0"/>
                  <w:marRight w:val="0"/>
                  <w:marTop w:val="0"/>
                  <w:marBottom w:val="0"/>
                  <w:divBdr>
                    <w:top w:val="none" w:sz="0" w:space="0" w:color="auto"/>
                    <w:left w:val="none" w:sz="0" w:space="0" w:color="auto"/>
                    <w:bottom w:val="none" w:sz="0" w:space="0" w:color="auto"/>
                    <w:right w:val="none" w:sz="0" w:space="0" w:color="auto"/>
                  </w:divBdr>
                  <w:divsChild>
                    <w:div w:id="144324453">
                      <w:marLeft w:val="0"/>
                      <w:marRight w:val="0"/>
                      <w:marTop w:val="0"/>
                      <w:marBottom w:val="0"/>
                      <w:divBdr>
                        <w:top w:val="none" w:sz="0" w:space="0" w:color="auto"/>
                        <w:left w:val="none" w:sz="0" w:space="0" w:color="auto"/>
                        <w:bottom w:val="none" w:sz="0" w:space="0" w:color="auto"/>
                        <w:right w:val="none" w:sz="0" w:space="0" w:color="auto"/>
                      </w:divBdr>
                    </w:div>
                  </w:divsChild>
                </w:div>
                <w:div w:id="1077046794">
                  <w:marLeft w:val="0"/>
                  <w:marRight w:val="0"/>
                  <w:marTop w:val="0"/>
                  <w:marBottom w:val="0"/>
                  <w:divBdr>
                    <w:top w:val="none" w:sz="0" w:space="0" w:color="auto"/>
                    <w:left w:val="none" w:sz="0" w:space="0" w:color="auto"/>
                    <w:bottom w:val="none" w:sz="0" w:space="0" w:color="auto"/>
                    <w:right w:val="none" w:sz="0" w:space="0" w:color="auto"/>
                  </w:divBdr>
                  <w:divsChild>
                    <w:div w:id="1317690219">
                      <w:marLeft w:val="0"/>
                      <w:marRight w:val="0"/>
                      <w:marTop w:val="0"/>
                      <w:marBottom w:val="0"/>
                      <w:divBdr>
                        <w:top w:val="none" w:sz="0" w:space="0" w:color="auto"/>
                        <w:left w:val="none" w:sz="0" w:space="0" w:color="auto"/>
                        <w:bottom w:val="none" w:sz="0" w:space="0" w:color="auto"/>
                        <w:right w:val="none" w:sz="0" w:space="0" w:color="auto"/>
                      </w:divBdr>
                    </w:div>
                  </w:divsChild>
                </w:div>
                <w:div w:id="1140729903">
                  <w:marLeft w:val="0"/>
                  <w:marRight w:val="0"/>
                  <w:marTop w:val="0"/>
                  <w:marBottom w:val="0"/>
                  <w:divBdr>
                    <w:top w:val="none" w:sz="0" w:space="0" w:color="auto"/>
                    <w:left w:val="none" w:sz="0" w:space="0" w:color="auto"/>
                    <w:bottom w:val="none" w:sz="0" w:space="0" w:color="auto"/>
                    <w:right w:val="none" w:sz="0" w:space="0" w:color="auto"/>
                  </w:divBdr>
                  <w:divsChild>
                    <w:div w:id="636645302">
                      <w:marLeft w:val="0"/>
                      <w:marRight w:val="0"/>
                      <w:marTop w:val="0"/>
                      <w:marBottom w:val="0"/>
                      <w:divBdr>
                        <w:top w:val="none" w:sz="0" w:space="0" w:color="auto"/>
                        <w:left w:val="none" w:sz="0" w:space="0" w:color="auto"/>
                        <w:bottom w:val="none" w:sz="0" w:space="0" w:color="auto"/>
                        <w:right w:val="none" w:sz="0" w:space="0" w:color="auto"/>
                      </w:divBdr>
                    </w:div>
                  </w:divsChild>
                </w:div>
                <w:div w:id="1277131027">
                  <w:marLeft w:val="0"/>
                  <w:marRight w:val="0"/>
                  <w:marTop w:val="0"/>
                  <w:marBottom w:val="0"/>
                  <w:divBdr>
                    <w:top w:val="none" w:sz="0" w:space="0" w:color="auto"/>
                    <w:left w:val="none" w:sz="0" w:space="0" w:color="auto"/>
                    <w:bottom w:val="none" w:sz="0" w:space="0" w:color="auto"/>
                    <w:right w:val="none" w:sz="0" w:space="0" w:color="auto"/>
                  </w:divBdr>
                  <w:divsChild>
                    <w:div w:id="470169002">
                      <w:marLeft w:val="0"/>
                      <w:marRight w:val="0"/>
                      <w:marTop w:val="0"/>
                      <w:marBottom w:val="0"/>
                      <w:divBdr>
                        <w:top w:val="none" w:sz="0" w:space="0" w:color="auto"/>
                        <w:left w:val="none" w:sz="0" w:space="0" w:color="auto"/>
                        <w:bottom w:val="none" w:sz="0" w:space="0" w:color="auto"/>
                        <w:right w:val="none" w:sz="0" w:space="0" w:color="auto"/>
                      </w:divBdr>
                    </w:div>
                  </w:divsChild>
                </w:div>
                <w:div w:id="1318076444">
                  <w:marLeft w:val="0"/>
                  <w:marRight w:val="0"/>
                  <w:marTop w:val="0"/>
                  <w:marBottom w:val="0"/>
                  <w:divBdr>
                    <w:top w:val="none" w:sz="0" w:space="0" w:color="auto"/>
                    <w:left w:val="none" w:sz="0" w:space="0" w:color="auto"/>
                    <w:bottom w:val="none" w:sz="0" w:space="0" w:color="auto"/>
                    <w:right w:val="none" w:sz="0" w:space="0" w:color="auto"/>
                  </w:divBdr>
                  <w:divsChild>
                    <w:div w:id="84738890">
                      <w:marLeft w:val="0"/>
                      <w:marRight w:val="0"/>
                      <w:marTop w:val="0"/>
                      <w:marBottom w:val="0"/>
                      <w:divBdr>
                        <w:top w:val="none" w:sz="0" w:space="0" w:color="auto"/>
                        <w:left w:val="none" w:sz="0" w:space="0" w:color="auto"/>
                        <w:bottom w:val="none" w:sz="0" w:space="0" w:color="auto"/>
                        <w:right w:val="none" w:sz="0" w:space="0" w:color="auto"/>
                      </w:divBdr>
                    </w:div>
                    <w:div w:id="545290717">
                      <w:marLeft w:val="0"/>
                      <w:marRight w:val="0"/>
                      <w:marTop w:val="0"/>
                      <w:marBottom w:val="0"/>
                      <w:divBdr>
                        <w:top w:val="none" w:sz="0" w:space="0" w:color="auto"/>
                        <w:left w:val="none" w:sz="0" w:space="0" w:color="auto"/>
                        <w:bottom w:val="none" w:sz="0" w:space="0" w:color="auto"/>
                        <w:right w:val="none" w:sz="0" w:space="0" w:color="auto"/>
                      </w:divBdr>
                    </w:div>
                  </w:divsChild>
                </w:div>
                <w:div w:id="1621297827">
                  <w:marLeft w:val="0"/>
                  <w:marRight w:val="0"/>
                  <w:marTop w:val="0"/>
                  <w:marBottom w:val="0"/>
                  <w:divBdr>
                    <w:top w:val="none" w:sz="0" w:space="0" w:color="auto"/>
                    <w:left w:val="none" w:sz="0" w:space="0" w:color="auto"/>
                    <w:bottom w:val="none" w:sz="0" w:space="0" w:color="auto"/>
                    <w:right w:val="none" w:sz="0" w:space="0" w:color="auto"/>
                  </w:divBdr>
                  <w:divsChild>
                    <w:div w:id="1397587352">
                      <w:marLeft w:val="0"/>
                      <w:marRight w:val="0"/>
                      <w:marTop w:val="0"/>
                      <w:marBottom w:val="0"/>
                      <w:divBdr>
                        <w:top w:val="none" w:sz="0" w:space="0" w:color="auto"/>
                        <w:left w:val="none" w:sz="0" w:space="0" w:color="auto"/>
                        <w:bottom w:val="none" w:sz="0" w:space="0" w:color="auto"/>
                        <w:right w:val="none" w:sz="0" w:space="0" w:color="auto"/>
                      </w:divBdr>
                    </w:div>
                    <w:div w:id="1533877892">
                      <w:marLeft w:val="0"/>
                      <w:marRight w:val="0"/>
                      <w:marTop w:val="0"/>
                      <w:marBottom w:val="0"/>
                      <w:divBdr>
                        <w:top w:val="none" w:sz="0" w:space="0" w:color="auto"/>
                        <w:left w:val="none" w:sz="0" w:space="0" w:color="auto"/>
                        <w:bottom w:val="none" w:sz="0" w:space="0" w:color="auto"/>
                        <w:right w:val="none" w:sz="0" w:space="0" w:color="auto"/>
                      </w:divBdr>
                    </w:div>
                  </w:divsChild>
                </w:div>
                <w:div w:id="1623145415">
                  <w:marLeft w:val="0"/>
                  <w:marRight w:val="0"/>
                  <w:marTop w:val="0"/>
                  <w:marBottom w:val="0"/>
                  <w:divBdr>
                    <w:top w:val="none" w:sz="0" w:space="0" w:color="auto"/>
                    <w:left w:val="none" w:sz="0" w:space="0" w:color="auto"/>
                    <w:bottom w:val="none" w:sz="0" w:space="0" w:color="auto"/>
                    <w:right w:val="none" w:sz="0" w:space="0" w:color="auto"/>
                  </w:divBdr>
                  <w:divsChild>
                    <w:div w:id="1525096519">
                      <w:marLeft w:val="0"/>
                      <w:marRight w:val="0"/>
                      <w:marTop w:val="0"/>
                      <w:marBottom w:val="0"/>
                      <w:divBdr>
                        <w:top w:val="none" w:sz="0" w:space="0" w:color="auto"/>
                        <w:left w:val="none" w:sz="0" w:space="0" w:color="auto"/>
                        <w:bottom w:val="none" w:sz="0" w:space="0" w:color="auto"/>
                        <w:right w:val="none" w:sz="0" w:space="0" w:color="auto"/>
                      </w:divBdr>
                    </w:div>
                  </w:divsChild>
                </w:div>
                <w:div w:id="1701592047">
                  <w:marLeft w:val="0"/>
                  <w:marRight w:val="0"/>
                  <w:marTop w:val="0"/>
                  <w:marBottom w:val="0"/>
                  <w:divBdr>
                    <w:top w:val="none" w:sz="0" w:space="0" w:color="auto"/>
                    <w:left w:val="none" w:sz="0" w:space="0" w:color="auto"/>
                    <w:bottom w:val="none" w:sz="0" w:space="0" w:color="auto"/>
                    <w:right w:val="none" w:sz="0" w:space="0" w:color="auto"/>
                  </w:divBdr>
                  <w:divsChild>
                    <w:div w:id="1971934904">
                      <w:marLeft w:val="0"/>
                      <w:marRight w:val="0"/>
                      <w:marTop w:val="0"/>
                      <w:marBottom w:val="0"/>
                      <w:divBdr>
                        <w:top w:val="none" w:sz="0" w:space="0" w:color="auto"/>
                        <w:left w:val="none" w:sz="0" w:space="0" w:color="auto"/>
                        <w:bottom w:val="none" w:sz="0" w:space="0" w:color="auto"/>
                        <w:right w:val="none" w:sz="0" w:space="0" w:color="auto"/>
                      </w:divBdr>
                    </w:div>
                  </w:divsChild>
                </w:div>
                <w:div w:id="1773744849">
                  <w:marLeft w:val="0"/>
                  <w:marRight w:val="0"/>
                  <w:marTop w:val="0"/>
                  <w:marBottom w:val="0"/>
                  <w:divBdr>
                    <w:top w:val="none" w:sz="0" w:space="0" w:color="auto"/>
                    <w:left w:val="none" w:sz="0" w:space="0" w:color="auto"/>
                    <w:bottom w:val="none" w:sz="0" w:space="0" w:color="auto"/>
                    <w:right w:val="none" w:sz="0" w:space="0" w:color="auto"/>
                  </w:divBdr>
                  <w:divsChild>
                    <w:div w:id="1350059456">
                      <w:marLeft w:val="0"/>
                      <w:marRight w:val="0"/>
                      <w:marTop w:val="0"/>
                      <w:marBottom w:val="0"/>
                      <w:divBdr>
                        <w:top w:val="none" w:sz="0" w:space="0" w:color="auto"/>
                        <w:left w:val="none" w:sz="0" w:space="0" w:color="auto"/>
                        <w:bottom w:val="none" w:sz="0" w:space="0" w:color="auto"/>
                        <w:right w:val="none" w:sz="0" w:space="0" w:color="auto"/>
                      </w:divBdr>
                    </w:div>
                  </w:divsChild>
                </w:div>
                <w:div w:id="1789396429">
                  <w:marLeft w:val="0"/>
                  <w:marRight w:val="0"/>
                  <w:marTop w:val="0"/>
                  <w:marBottom w:val="0"/>
                  <w:divBdr>
                    <w:top w:val="none" w:sz="0" w:space="0" w:color="auto"/>
                    <w:left w:val="none" w:sz="0" w:space="0" w:color="auto"/>
                    <w:bottom w:val="none" w:sz="0" w:space="0" w:color="auto"/>
                    <w:right w:val="none" w:sz="0" w:space="0" w:color="auto"/>
                  </w:divBdr>
                  <w:divsChild>
                    <w:div w:id="90050327">
                      <w:marLeft w:val="0"/>
                      <w:marRight w:val="0"/>
                      <w:marTop w:val="0"/>
                      <w:marBottom w:val="0"/>
                      <w:divBdr>
                        <w:top w:val="none" w:sz="0" w:space="0" w:color="auto"/>
                        <w:left w:val="none" w:sz="0" w:space="0" w:color="auto"/>
                        <w:bottom w:val="none" w:sz="0" w:space="0" w:color="auto"/>
                        <w:right w:val="none" w:sz="0" w:space="0" w:color="auto"/>
                      </w:divBdr>
                    </w:div>
                  </w:divsChild>
                </w:div>
                <w:div w:id="2049066568">
                  <w:marLeft w:val="0"/>
                  <w:marRight w:val="0"/>
                  <w:marTop w:val="0"/>
                  <w:marBottom w:val="0"/>
                  <w:divBdr>
                    <w:top w:val="none" w:sz="0" w:space="0" w:color="auto"/>
                    <w:left w:val="none" w:sz="0" w:space="0" w:color="auto"/>
                    <w:bottom w:val="none" w:sz="0" w:space="0" w:color="auto"/>
                    <w:right w:val="none" w:sz="0" w:space="0" w:color="auto"/>
                  </w:divBdr>
                  <w:divsChild>
                    <w:div w:id="100447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95068">
          <w:marLeft w:val="0"/>
          <w:marRight w:val="0"/>
          <w:marTop w:val="0"/>
          <w:marBottom w:val="0"/>
          <w:divBdr>
            <w:top w:val="none" w:sz="0" w:space="0" w:color="auto"/>
            <w:left w:val="none" w:sz="0" w:space="0" w:color="auto"/>
            <w:bottom w:val="none" w:sz="0" w:space="0" w:color="auto"/>
            <w:right w:val="none" w:sz="0" w:space="0" w:color="auto"/>
          </w:divBdr>
        </w:div>
        <w:div w:id="1543135621">
          <w:marLeft w:val="0"/>
          <w:marRight w:val="0"/>
          <w:marTop w:val="0"/>
          <w:marBottom w:val="0"/>
          <w:divBdr>
            <w:top w:val="none" w:sz="0" w:space="0" w:color="auto"/>
            <w:left w:val="none" w:sz="0" w:space="0" w:color="auto"/>
            <w:bottom w:val="none" w:sz="0" w:space="0" w:color="auto"/>
            <w:right w:val="none" w:sz="0" w:space="0" w:color="auto"/>
          </w:divBdr>
        </w:div>
      </w:divsChild>
    </w:div>
    <w:div w:id="883910295">
      <w:bodyDiv w:val="1"/>
      <w:marLeft w:val="0"/>
      <w:marRight w:val="0"/>
      <w:marTop w:val="0"/>
      <w:marBottom w:val="0"/>
      <w:divBdr>
        <w:top w:val="none" w:sz="0" w:space="0" w:color="auto"/>
        <w:left w:val="none" w:sz="0" w:space="0" w:color="auto"/>
        <w:bottom w:val="none" w:sz="0" w:space="0" w:color="auto"/>
        <w:right w:val="none" w:sz="0" w:space="0" w:color="auto"/>
      </w:divBdr>
      <w:divsChild>
        <w:div w:id="385691373">
          <w:marLeft w:val="0"/>
          <w:marRight w:val="0"/>
          <w:marTop w:val="0"/>
          <w:marBottom w:val="0"/>
          <w:divBdr>
            <w:top w:val="none" w:sz="0" w:space="0" w:color="auto"/>
            <w:left w:val="none" w:sz="0" w:space="0" w:color="auto"/>
            <w:bottom w:val="none" w:sz="0" w:space="0" w:color="auto"/>
            <w:right w:val="none" w:sz="0" w:space="0" w:color="auto"/>
          </w:divBdr>
        </w:div>
        <w:div w:id="649939687">
          <w:marLeft w:val="0"/>
          <w:marRight w:val="0"/>
          <w:marTop w:val="0"/>
          <w:marBottom w:val="0"/>
          <w:divBdr>
            <w:top w:val="none" w:sz="0" w:space="0" w:color="auto"/>
            <w:left w:val="none" w:sz="0" w:space="0" w:color="auto"/>
            <w:bottom w:val="none" w:sz="0" w:space="0" w:color="auto"/>
            <w:right w:val="none" w:sz="0" w:space="0" w:color="auto"/>
          </w:divBdr>
        </w:div>
        <w:div w:id="738211725">
          <w:marLeft w:val="0"/>
          <w:marRight w:val="0"/>
          <w:marTop w:val="0"/>
          <w:marBottom w:val="0"/>
          <w:divBdr>
            <w:top w:val="none" w:sz="0" w:space="0" w:color="auto"/>
            <w:left w:val="none" w:sz="0" w:space="0" w:color="auto"/>
            <w:bottom w:val="none" w:sz="0" w:space="0" w:color="auto"/>
            <w:right w:val="none" w:sz="0" w:space="0" w:color="auto"/>
          </w:divBdr>
        </w:div>
        <w:div w:id="958992046">
          <w:marLeft w:val="0"/>
          <w:marRight w:val="0"/>
          <w:marTop w:val="0"/>
          <w:marBottom w:val="0"/>
          <w:divBdr>
            <w:top w:val="none" w:sz="0" w:space="0" w:color="auto"/>
            <w:left w:val="none" w:sz="0" w:space="0" w:color="auto"/>
            <w:bottom w:val="none" w:sz="0" w:space="0" w:color="auto"/>
            <w:right w:val="none" w:sz="0" w:space="0" w:color="auto"/>
          </w:divBdr>
        </w:div>
        <w:div w:id="1299190213">
          <w:marLeft w:val="0"/>
          <w:marRight w:val="0"/>
          <w:marTop w:val="0"/>
          <w:marBottom w:val="0"/>
          <w:divBdr>
            <w:top w:val="none" w:sz="0" w:space="0" w:color="auto"/>
            <w:left w:val="none" w:sz="0" w:space="0" w:color="auto"/>
            <w:bottom w:val="none" w:sz="0" w:space="0" w:color="auto"/>
            <w:right w:val="none" w:sz="0" w:space="0" w:color="auto"/>
          </w:divBdr>
        </w:div>
      </w:divsChild>
    </w:div>
    <w:div w:id="1121539063">
      <w:bodyDiv w:val="1"/>
      <w:marLeft w:val="0"/>
      <w:marRight w:val="0"/>
      <w:marTop w:val="0"/>
      <w:marBottom w:val="0"/>
      <w:divBdr>
        <w:top w:val="none" w:sz="0" w:space="0" w:color="auto"/>
        <w:left w:val="none" w:sz="0" w:space="0" w:color="auto"/>
        <w:bottom w:val="none" w:sz="0" w:space="0" w:color="auto"/>
        <w:right w:val="none" w:sz="0" w:space="0" w:color="auto"/>
      </w:divBdr>
      <w:divsChild>
        <w:div w:id="1924758014">
          <w:marLeft w:val="0"/>
          <w:marRight w:val="0"/>
          <w:marTop w:val="0"/>
          <w:marBottom w:val="0"/>
          <w:divBdr>
            <w:top w:val="none" w:sz="0" w:space="0" w:color="auto"/>
            <w:left w:val="none" w:sz="0" w:space="0" w:color="auto"/>
            <w:bottom w:val="none" w:sz="0" w:space="0" w:color="auto"/>
            <w:right w:val="none" w:sz="0" w:space="0" w:color="auto"/>
          </w:divBdr>
        </w:div>
        <w:div w:id="2128350709">
          <w:marLeft w:val="0"/>
          <w:marRight w:val="0"/>
          <w:marTop w:val="0"/>
          <w:marBottom w:val="0"/>
          <w:divBdr>
            <w:top w:val="none" w:sz="0" w:space="0" w:color="auto"/>
            <w:left w:val="none" w:sz="0" w:space="0" w:color="auto"/>
            <w:bottom w:val="none" w:sz="0" w:space="0" w:color="auto"/>
            <w:right w:val="none" w:sz="0" w:space="0" w:color="auto"/>
          </w:divBdr>
        </w:div>
      </w:divsChild>
    </w:div>
    <w:div w:id="1550607282">
      <w:bodyDiv w:val="1"/>
      <w:marLeft w:val="0"/>
      <w:marRight w:val="0"/>
      <w:marTop w:val="0"/>
      <w:marBottom w:val="0"/>
      <w:divBdr>
        <w:top w:val="none" w:sz="0" w:space="0" w:color="auto"/>
        <w:left w:val="none" w:sz="0" w:space="0" w:color="auto"/>
        <w:bottom w:val="none" w:sz="0" w:space="0" w:color="auto"/>
        <w:right w:val="none" w:sz="0" w:space="0" w:color="auto"/>
      </w:divBdr>
      <w:divsChild>
        <w:div w:id="244655522">
          <w:marLeft w:val="0"/>
          <w:marRight w:val="0"/>
          <w:marTop w:val="0"/>
          <w:marBottom w:val="0"/>
          <w:divBdr>
            <w:top w:val="none" w:sz="0" w:space="0" w:color="auto"/>
            <w:left w:val="none" w:sz="0" w:space="0" w:color="auto"/>
            <w:bottom w:val="none" w:sz="0" w:space="0" w:color="auto"/>
            <w:right w:val="none" w:sz="0" w:space="0" w:color="auto"/>
          </w:divBdr>
        </w:div>
        <w:div w:id="866412550">
          <w:marLeft w:val="0"/>
          <w:marRight w:val="0"/>
          <w:marTop w:val="0"/>
          <w:marBottom w:val="0"/>
          <w:divBdr>
            <w:top w:val="none" w:sz="0" w:space="0" w:color="auto"/>
            <w:left w:val="none" w:sz="0" w:space="0" w:color="auto"/>
            <w:bottom w:val="none" w:sz="0" w:space="0" w:color="auto"/>
            <w:right w:val="none" w:sz="0" w:space="0" w:color="auto"/>
          </w:divBdr>
        </w:div>
        <w:div w:id="1140000670">
          <w:marLeft w:val="0"/>
          <w:marRight w:val="0"/>
          <w:marTop w:val="0"/>
          <w:marBottom w:val="0"/>
          <w:divBdr>
            <w:top w:val="none" w:sz="0" w:space="0" w:color="auto"/>
            <w:left w:val="none" w:sz="0" w:space="0" w:color="auto"/>
            <w:bottom w:val="none" w:sz="0" w:space="0" w:color="auto"/>
            <w:right w:val="none" w:sz="0" w:space="0" w:color="auto"/>
          </w:divBdr>
        </w:div>
        <w:div w:id="1577125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C2004A01234/latest/text" TargetMode="External"/><Relationship Id="rId18" Type="http://schemas.openxmlformats.org/officeDocument/2006/relationships/hyperlink" Target="https://sharepointpubstor.blob.core.windows.net/policylibrary-prod/Enrolment%20Procedure.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sharepointpubstor.blob.core.windows.net/policylibrary-prod/Graduations%20Procedure.pdf" TargetMode="External"/><Relationship Id="rId7" Type="http://schemas.openxmlformats.org/officeDocument/2006/relationships/settings" Target="settings.xml"/><Relationship Id="rId12" Type="http://schemas.openxmlformats.org/officeDocument/2006/relationships/hyperlink" Target="https://www.griffith.edu.au/student-support/international/student-advisory" TargetMode="External"/><Relationship Id="rId17" Type="http://schemas.openxmlformats.org/officeDocument/2006/relationships/hyperlink" Target="https://sharepointpubstor.blob.core.windows.net/policylibrary-prod/Student%20Review%20and%20Appeals%20Policy.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sharepointpubstor.blob.core.windows.net/policylibrary-prod/Enrolment%20Policy.pdf" TargetMode="External"/><Relationship Id="rId20" Type="http://schemas.openxmlformats.org/officeDocument/2006/relationships/hyperlink" Target="https://sharepointpubstor.blob.core.windows.net/policylibrary-prod/Admission%20Procedure.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iffith.edu.au/student-support"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harepointpubstor.blob.core.windows.net/policylibrary-prod/Admission%20Policy.pdf"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harepointpubstor.blob.core.windows.net/policylibrary-prod/Student%20Review%20and%20Appeals%20Procedur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Details/F2021L00488" TargetMode="External"/><Relationship Id="rId22" Type="http://schemas.openxmlformats.org/officeDocument/2006/relationships/hyperlink" Target="https://sharepointpubstor.blob.core.windows.net/policylibrary-prod/Grade%20Point%20Average%20Protocol.pdf" TargetMode="External"/><Relationship Id="rId27" Type="http://schemas.openxmlformats.org/officeDocument/2006/relationships/footer" Target="foot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2D19FA" w:rsidRDefault="008011BC" w:rsidP="008011BC">
          <w:pPr>
            <w:pStyle w:val="5895EF9B990741AE897416FB89EB4AC94"/>
          </w:pPr>
          <w:r>
            <w:rPr>
              <w:rFonts w:ascii="Arial" w:hAnsi="Arial" w:cs="Arial"/>
              <w:sz w:val="20"/>
              <w:szCs w:val="24"/>
            </w:rPr>
            <w:t>Select a 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iffith Sans Text">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panose1 w:val="00000000000000000000"/>
    <w:charset w:val="00"/>
    <w:family w:val="modern"/>
    <w:notTrueType/>
    <w:pitch w:val="variable"/>
    <w:sig w:usb0="A00000EF" w:usb1="400084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FOUNDRYSTERLING-LIGHT">
    <w:altName w:val="Calibri"/>
    <w:panose1 w:val="0200050004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FoundrySterling-Book">
    <w:altName w:val="Courier New"/>
    <w:panose1 w:val="02000503040000020004"/>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F25D8"/>
    <w:rsid w:val="00180DA7"/>
    <w:rsid w:val="002B6EE3"/>
    <w:rsid w:val="002D19FA"/>
    <w:rsid w:val="00566E0D"/>
    <w:rsid w:val="007364BD"/>
    <w:rsid w:val="007A5981"/>
    <w:rsid w:val="008011BC"/>
    <w:rsid w:val="008B45A8"/>
    <w:rsid w:val="00A70E32"/>
    <w:rsid w:val="00C625CA"/>
    <w:rsid w:val="00DC7592"/>
    <w:rsid w:val="00E4202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32</Value>
      <Value>79</Value>
      <Value>518</Value>
      <Value>551</Value>
      <Value>124</Value>
      <Value>242</Value>
      <Value>70</Value>
      <Value>86</Value>
    </TaxCatchAll>
    <SharedWithUsers xmlns="b40c662e-0380-4817-843d-2c7e10d40c39">
      <UserInfo>
        <DisplayName>Jodie Davis</DisplayName>
        <AccountId>15</AccountId>
        <AccountType/>
      </UserInfo>
      <UserInfo>
        <DisplayName>Cathy McGrath</DisplayName>
        <AccountId>16</AccountId>
        <AccountType/>
      </UserInfo>
    </SharedWithUsers>
    <PublishOn xmlns="2f261a70-825f-4a37-b7b5-f6ecc2f4c5fa">2023-11-27T02:17:52+00:00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bb3f25e1-3c03-4bde-afc2-5888b49b7d7d</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This is the Griffith University template for procedures. This template should be used in conjunction with the Policy Governance Policy and the Policy Governance Procedure. </policysummary>
    <PolicyCategoryPath xmlns="2f261a70-825f-4a37-b7b5-f6ecc2f4c5fa" xsi:nil="true"/>
    <PolicyCategory0 xmlns="2f261a70-825f-4a37-b7b5-f6ecc2f4c5fa" xsi:nil="true"/>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Student Administration and Services:Assessment and Examinations</TermName>
          <TermId xmlns="http://schemas.microsoft.com/office/infopath/2007/PartnerControls">cbb60b72-30b7-4e46-8181-7c73d40a062d</TermId>
        </TermInfo>
      </Terms>
    </cb2cae79e6954dd59be5b9155b36b74a>
    <GlossaryValues xmlns="2f261a70-825f-4a37-b7b5-f6ecc2f4c5fa" xsi:nil="true"/>
    <PolicyCategoryParent xmlns="2f261a70-825f-4a37-b7b5-f6ecc2f4c5fa" xsi:nil="true"/>
    <LastPublished xmlns="2f261a70-825f-4a37-b7b5-f6ecc2f4c5fa">2024-04-16T14:00:00+00:00</LastPublished>
    <doccomments xmlns="2f261a70-825f-4a37-b7b5-f6ecc2f4c5fa">27/11/2023 - Academic Committee 05/2023 (16 Nov) meeting approved the Academic Progress Procedure (2023/0000403) for implementation effective from Trimester 1, 2024 (concurrent with the rescission of the Academic Standing Progression and Exclusion Policy (2022/0000815) effective from Trimester 1, 2024).
26/03/2024 - Standing COO editorial updates - under Related Policy Documents - Student Administration Policy has been rescinded replaced with Admission Policy, effective T1 2024.
28/03/2024 - Standing COO editorial updates - update to links in dot points section 3.1.
04/04/2024 - Standing COO editorial update - Related Policy Documents update rescinded Calculation of GPA Policy to the new Calculation of GPA Protocol.</doccomments>
    <datedeclared xmlns="2f261a70-825f-4a37-b7b5-f6ecc2f4c5fa">2023-11-15T14:00:00+00:00</datedeclared>
    <PrivatePolicy xmlns="2f261a70-825f-4a37-b7b5-f6ecc2f4c5fa">false</PrivatePolicy>
    <policyadvisor xmlns="2f261a70-825f-4a37-b7b5-f6ecc2f4c5fa">
      <UserInfo>
        <DisplayName>Mirela Kaksa-Delic</DisplayName>
        <AccountId>76</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TermInfo xmlns="http://schemas.microsoft.com/office/infopath/2007/PartnerControls">
          <TermName xmlns="http://schemas.microsoft.com/office/infopath/2007/PartnerControls">Assessment</TermName>
          <TermId xmlns="http://schemas.microsoft.com/office/infopath/2007/PartnerControls">1d54e3ec-d1d4-40c6-8121-00daa1cd6494</TermId>
        </TermInfo>
      </Term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Student</TermName>
          <TermId xmlns="http://schemas.microsoft.com/office/infopath/2007/PartnerControls">ee8ed24e-bfab-45f3-a2fa-94abe1e7357a</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Learning and Teaching</TermName>
          <TermId xmlns="http://schemas.microsoft.com/office/infopath/2007/PartnerControls">446e0cdd-d096-4b26-b8f8-0a6485e32142</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2026</TermName>
          <TermId xmlns="http://schemas.microsoft.com/office/infopath/2007/PartnerControls">0e39d474-4c22-40b4-8b37-f0e7c9e0e124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Learning ＆ Teaching Committee</TermName>
          <TermId xmlns="http://schemas.microsoft.com/office/infopath/2007/PartnerControls">288b065d-28c8-48a5-a0bc-fb63c08f410f</TermId>
        </TermInfo>
      </Terms>
    </c4c72b675d9b4d35a824d1eba5c21e27>
    <extlink xmlns="2f261a70-825f-4a37-b7b5-f6ecc2f4c5fa">
      <Url xsi:nil="true"/>
      <Description xsi:nil="true"/>
    </ext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2.xml><?xml version="1.0" encoding="utf-8"?>
<ds:datastoreItem xmlns:ds="http://schemas.openxmlformats.org/officeDocument/2006/customXml" ds:itemID="{6601E057-6B15-4853-B8C3-1649F412EDCA}">
  <ds:schemaRefs>
    <ds:schemaRef ds:uri="http://purl.org/dc/terms/"/>
    <ds:schemaRef ds:uri="http://purl.org/dc/elements/1.1/"/>
    <ds:schemaRef ds:uri="http://purl.org/dc/dcmitype/"/>
    <ds:schemaRef ds:uri="http://schemas.microsoft.com/office/infopath/2007/PartnerControls"/>
    <ds:schemaRef ds:uri="2f261a70-825f-4a37-b7b5-f6ecc2f4c5fa"/>
    <ds:schemaRef ds:uri="http://schemas.openxmlformats.org/package/2006/metadata/core-properties"/>
    <ds:schemaRef ds:uri="http://schemas.microsoft.com/office/2006/documentManagement/types"/>
    <ds:schemaRef ds:uri="b40c662e-0380-4817-843d-2c7e10d40c3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AD30D44-91B4-4CB9-96AB-0BE119235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F8739F-15D5-49BB-8A64-BA6DE2AF9354}">
  <ds:schemaRefs>
    <ds:schemaRef ds:uri="http://schemas.openxmlformats.org/officeDocument/2006/bibliography"/>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6</Pages>
  <Words>2256</Words>
  <Characters>12861</Characters>
  <Application>Microsoft Office Word</Application>
  <DocSecurity>0</DocSecurity>
  <Lines>107</Lines>
  <Paragraphs>30</Paragraphs>
  <ScaleCrop>false</ScaleCrop>
  <Company>Griffith University</Company>
  <LinksUpToDate>false</LinksUpToDate>
  <CharactersWithSpaces>15087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Progress Procedure</dc:title>
  <dc:subject/>
  <dc:creator>Jen Lofgren</dc:creator>
  <cp:keywords/>
  <cp:lastModifiedBy>Donna Kalaentzis</cp:lastModifiedBy>
  <cp:revision>2</cp:revision>
  <cp:lastPrinted>2023-11-06T02:14:00Z</cp:lastPrinted>
  <dcterms:created xsi:type="dcterms:W3CDTF">2024-04-17T02:28:00Z</dcterms:created>
  <dcterms:modified xsi:type="dcterms:W3CDTF">2024-04-17T02:28:00Z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32;#Student Administration and Services:Assessment and Examinations|cbb60b72-30b7-4e46-8181-7c73d40a062d</vt:lpwstr>
  </property>
  <property fmtid="{D5CDD505-2E9C-101B-9397-08002B2CF9AE}" pid="16" name="xd_ProgID">
    <vt:lpwstr/>
  </property>
  <property fmtid="{D5CDD505-2E9C-101B-9397-08002B2CF9AE}" pid="17" name="policycategory">
    <vt:lpwstr>86;#Procedure|bb3f25e1-3c03-4bde-afc2-5888b49b7d7d</vt:lpwstr>
  </property>
  <property fmtid="{D5CDD505-2E9C-101B-9397-08002B2CF9AE}" pid="18" name="appauthority">
    <vt:lpwstr>79;#Learning ＆ Teaching Committee|288b065d-28c8-48a5-a0bc-fb63c08f410f</vt:lpwstr>
  </property>
  <property fmtid="{D5CDD505-2E9C-101B-9397-08002B2CF9AE}" pid="19" name="TemplateUrl">
    <vt:lpwstr/>
  </property>
  <property fmtid="{D5CDD505-2E9C-101B-9397-08002B2CF9AE}" pid="20" name="officearea">
    <vt:lpwstr>551;#Student Life|10f28419-8eea-4122-9bbc-3c3d69c6fcc4</vt:lpwstr>
  </property>
  <property fmtid="{D5CDD505-2E9C-101B-9397-08002B2CF9AE}" pid="21" name="resourcetype">
    <vt:lpwstr>850</vt:lpwstr>
  </property>
  <property fmtid="{D5CDD505-2E9C-101B-9397-08002B2CF9AE}" pid="22" name="policyaudience">
    <vt:lpwstr>70;#Student|ee8ed24e-bfab-45f3-a2fa-94abe1e7357a</vt:lpwstr>
  </property>
  <property fmtid="{D5CDD505-2E9C-101B-9397-08002B2CF9AE}" pid="23" name="policyreview">
    <vt:lpwstr>242;#2026|0e39d474-4c22-40b4-8b37-f0e7c9e0e124</vt:lpwstr>
  </property>
  <property fmtid="{D5CDD505-2E9C-101B-9397-08002B2CF9AE}" pid="24" name="Managed_Testing_Field">
    <vt:lpwstr/>
  </property>
  <property fmtid="{D5CDD505-2E9C-101B-9397-08002B2CF9AE}" pid="25" name="DelayPublish">
    <vt:lpwstr>No</vt:lpwstr>
  </property>
  <property fmtid="{D5CDD505-2E9C-101B-9397-08002B2CF9AE}" pid="26" name="policysummary">
    <vt:lpwstr>This is the Griffith University template for procedures. This template should be used in conjunction with the Policy Governance Policy and the Policy Governance Procedure. </vt:lpwstr>
  </property>
  <property fmtid="{D5CDD505-2E9C-101B-9397-08002B2CF9AE}" pid="27" name="policy-category">
    <vt:lpwstr>518;#Learning and Teaching|446e0cdd-d096-4b26-b8f8-0a6485e32142</vt:lpwstr>
  </property>
  <property fmtid="{D5CDD505-2E9C-101B-9397-08002B2CF9AE}" pid="28" name="glossaryterms">
    <vt:lpwstr>124;#Assessment|1d54e3ec-d1d4-40c6-8121-00daa1cd6494</vt:lpwstr>
  </property>
  <property fmtid="{D5CDD505-2E9C-101B-9397-08002B2CF9AE}" pid="29" name="_dlc_DocIdItemGuid">
    <vt:lpwstr>7f66d1d8-5946-4dbb-b3cf-4f39a6be1913</vt:lpwstr>
  </property>
  <property fmtid="{D5CDD505-2E9C-101B-9397-08002B2CF9AE}" pid="30" name="e509630521274583bbfe889d810a3e9e">
    <vt:lpwstr>Public|40058628-4222-4f37-b062-f3fb9daaccf8</vt:lpwstr>
  </property>
</Properties>
</file>