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B932" w14:textId="68671E34" w:rsidR="00ED6047" w:rsidRPr="000F300D" w:rsidRDefault="003D5036" w:rsidP="00A144B2">
      <w:pPr>
        <w:pStyle w:val="Heading1"/>
        <w:spacing w:before="0" w:after="240"/>
        <w:rPr>
          <w:rFonts w:ascii="Griffith Sans Text" w:hAnsi="Griffith Sans Text"/>
          <w:sz w:val="52"/>
          <w:szCs w:val="32"/>
          <w14:ligatures w14:val="none"/>
        </w:rPr>
      </w:pPr>
      <w:r w:rsidRPr="000F300D">
        <w:rPr>
          <w:rFonts w:ascii="Griffith Sans Text" w:hAnsi="Griffith Sans Text"/>
          <w:sz w:val="52"/>
          <w:szCs w:val="32"/>
          <w14:ligatures w14:val="none"/>
        </w:rPr>
        <w:t xml:space="preserve">Academic </w:t>
      </w:r>
      <w:r w:rsidR="00DC2786" w:rsidRPr="000F300D">
        <w:rPr>
          <w:rFonts w:ascii="Griffith Sans Text" w:hAnsi="Griffith Sans Text"/>
          <w:sz w:val="52"/>
          <w:szCs w:val="32"/>
          <w14:ligatures w14:val="none"/>
        </w:rPr>
        <w:t>Employee</w:t>
      </w:r>
      <w:r w:rsidRPr="000F300D">
        <w:rPr>
          <w:rFonts w:ascii="Griffith Sans Text" w:hAnsi="Griffith Sans Text"/>
          <w:sz w:val="52"/>
          <w:szCs w:val="32"/>
          <w14:ligatures w14:val="none"/>
        </w:rPr>
        <w:t xml:space="preserve"> </w:t>
      </w:r>
      <w:r w:rsidR="00E9706D" w:rsidRPr="000F300D">
        <w:rPr>
          <w:rFonts w:ascii="Griffith Sans Text" w:hAnsi="Griffith Sans Text"/>
          <w:sz w:val="52"/>
          <w:szCs w:val="32"/>
          <w14:ligatures w14:val="none"/>
        </w:rPr>
        <w:t>Probation</w:t>
      </w:r>
    </w:p>
    <w:p w14:paraId="4B56D564" w14:textId="33010313" w:rsidR="00A144B2" w:rsidRPr="000331FD" w:rsidRDefault="005A58CC" w:rsidP="00E166E0">
      <w:pPr>
        <w:pStyle w:val="Heading2"/>
        <w:spacing w:before="0" w:after="0" w:line="240" w:lineRule="auto"/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</w:pPr>
      <w:hyperlink w:anchor="_1.0_Purpose" w:history="1">
        <w:r w:rsidR="00A144B2" w:rsidRPr="000331FD">
          <w:rPr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1.0 Purpose</w:t>
        </w:r>
      </w:hyperlink>
    </w:p>
    <w:p w14:paraId="1240B968" w14:textId="4A74855E" w:rsidR="00732202" w:rsidRPr="000331FD" w:rsidRDefault="005A58CC" w:rsidP="00E166E0">
      <w:pPr>
        <w:pStyle w:val="Heading2"/>
        <w:spacing w:before="0" w:after="0" w:line="240" w:lineRule="auto"/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</w:pPr>
      <w:hyperlink w:anchor="_2.0_Scope" w:history="1">
        <w:r w:rsidR="00732202" w:rsidRPr="000331FD">
          <w:rPr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2.0 Scope</w:t>
        </w:r>
      </w:hyperlink>
    </w:p>
    <w:p w14:paraId="30569FC6" w14:textId="77777777" w:rsidR="000331FD" w:rsidRDefault="005A58CC" w:rsidP="00955FA7">
      <w:pPr>
        <w:pStyle w:val="Heading2"/>
        <w:spacing w:before="0" w:after="0" w:line="240" w:lineRule="auto"/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</w:pPr>
      <w:hyperlink w:anchor="_3.0_Policy_statement" w:history="1">
        <w:r w:rsidR="00732202" w:rsidRPr="000331FD">
          <w:rPr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3.0 P</w:t>
        </w:r>
        <w:r w:rsidR="005632E8" w:rsidRPr="000331FD">
          <w:rPr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rocedure</w:t>
        </w:r>
        <w:r w:rsidR="00C76573" w:rsidRPr="000331FD">
          <w:rPr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 </w:t>
        </w:r>
      </w:hyperlink>
    </w:p>
    <w:p w14:paraId="15E04061" w14:textId="13237CA5" w:rsidR="00BF4341" w:rsidRPr="000331FD" w:rsidRDefault="00F613B4" w:rsidP="005A58CC">
      <w:pPr>
        <w:pStyle w:val="Heading2"/>
        <w:spacing w:before="0" w:after="0" w:line="240" w:lineRule="auto"/>
        <w:ind w:left="720"/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</w:pPr>
      <w:r w:rsidRPr="000331FD" w:rsidDel="0012617B">
        <w:rPr>
          <w:rFonts w:ascii="Griffith Sans Text" w:hAnsi="Griffith Sans Text"/>
          <w:sz w:val="24"/>
          <w:szCs w:val="24"/>
        </w:rPr>
        <w:fldChar w:fldCharType="begin"/>
      </w:r>
      <w:r w:rsidRPr="000331FD" w:rsidDel="0012617B">
        <w:rPr>
          <w:rFonts w:ascii="Griffith Sans Text" w:hAnsi="Griffith Sans Text"/>
          <w:sz w:val="24"/>
          <w:szCs w:val="24"/>
        </w:rPr>
        <w:fldChar w:fldCharType="separate"/>
      </w:r>
      <w:r w:rsidR="00C76573" w:rsidRPr="000331FD" w:rsidDel="0012617B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3.1 </w:t>
      </w:r>
      <w:r w:rsidR="00BF4341" w:rsidRPr="000331FD" w:rsidDel="0012617B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Probation </w:t>
      </w:r>
      <w:r w:rsidR="0012617B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>period</w:t>
      </w:r>
      <w:r w:rsidRPr="000331FD" w:rsidDel="0012617B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fldChar w:fldCharType="end"/>
      </w:r>
      <w:r w:rsidR="0091771A"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3.1 </w:t>
      </w:r>
      <w:hyperlink w:anchor="_3.1_Probation_period" w:history="1">
        <w:r w:rsidR="0091771A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Probation Period</w:t>
        </w:r>
      </w:hyperlink>
      <w:r w:rsidR="0091771A"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 </w:t>
      </w:r>
      <w:r w:rsidR="00904689"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| </w:t>
      </w:r>
      <w:hyperlink w:anchor="_3.2_Extending_probation" w:history="1">
        <w:r w:rsidR="00904689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3.2 </w:t>
        </w:r>
        <w:r w:rsidR="00BF4341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Extending </w:t>
        </w:r>
        <w:r w:rsidR="0012617B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probation p</w:t>
        </w:r>
        <w:r w:rsidR="00BF4341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eriod</w:t>
        </w:r>
        <w:r w:rsidR="002B2658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s</w:t>
        </w:r>
      </w:hyperlink>
      <w:r w:rsidR="00955FA7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 | </w:t>
      </w:r>
      <w:hyperlink w:anchor="_3.3_Waiving_or" w:history="1">
        <w:r w:rsidR="00BF4341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3.3 Wa</w:t>
        </w:r>
        <w:r w:rsidR="0012617B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i</w:t>
        </w:r>
        <w:r w:rsidR="00BF4341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ving or </w:t>
        </w:r>
        <w:r w:rsidR="0012617B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removing </w:t>
        </w:r>
        <w:r w:rsid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a</w:t>
        </w:r>
        <w:r w:rsidR="00BF4341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 </w:t>
        </w:r>
        <w:r w:rsidR="0012617B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probation period</w:t>
        </w:r>
      </w:hyperlink>
      <w:r w:rsidR="005A58CC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 </w:t>
      </w:r>
      <w:r w:rsidR="00B35C73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| </w:t>
      </w:r>
      <w:hyperlink w:anchor="_3.4_Managing_performance" w:history="1">
        <w:r w:rsidR="00BF4341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3.4 Managing </w:t>
        </w:r>
        <w:r w:rsidR="0012617B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performance</w:t>
        </w:r>
      </w:hyperlink>
      <w:r w:rsidR="0012617B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 </w:t>
      </w:r>
      <w:r w:rsidR="00B35C73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| </w:t>
      </w:r>
      <w:hyperlink w:anchor="_3.5_Unsatisfactory_performance" w:history="1">
        <w:r w:rsidR="00BF4341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3.5 Unsatisfactory </w:t>
        </w:r>
        <w:r w:rsidR="002B2658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performance</w:t>
        </w:r>
      </w:hyperlink>
      <w:r w:rsid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 during probation</w:t>
      </w:r>
    </w:p>
    <w:p w14:paraId="55C75591" w14:textId="24A32D2B" w:rsidR="00FC349F" w:rsidRPr="000331FD" w:rsidRDefault="0065502D" w:rsidP="00E166E0">
      <w:pPr>
        <w:pStyle w:val="Heading2"/>
        <w:spacing w:before="0" w:after="0" w:line="240" w:lineRule="auto"/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</w:pPr>
      <w:r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fldChar w:fldCharType="begin"/>
      </w:r>
      <w:r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instrText>HYPERLINK  \l "_6.0_Information"</w:instrText>
      </w:r>
      <w:r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</w:r>
      <w:r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fldChar w:fldCharType="separate"/>
      </w:r>
      <w:r w:rsidR="00D67FE0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>4</w:t>
      </w:r>
      <w:r w:rsidR="00FC349F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>.0</w:t>
      </w:r>
      <w:r w:rsidR="00274580" w:rsidRPr="000331FD">
        <w:rPr>
          <w:rStyle w:val="Hyperlink"/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 Information</w:t>
      </w:r>
    </w:p>
    <w:p w14:paraId="3005F60D" w14:textId="7067FFD0" w:rsidR="00D434E9" w:rsidRPr="000331FD" w:rsidRDefault="0065502D" w:rsidP="00E166E0">
      <w:pPr>
        <w:pStyle w:val="Heading2"/>
        <w:spacing w:before="0" w:after="0" w:line="240" w:lineRule="auto"/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</w:pPr>
      <w:r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fldChar w:fldCharType="end"/>
      </w:r>
      <w:hyperlink w:anchor="_7.0_Related_Policy" w:history="1">
        <w:r w:rsidR="00B53E2F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5</w:t>
        </w:r>
        <w:r w:rsidR="00274580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 xml:space="preserve">.0 Related </w:t>
        </w:r>
        <w:r w:rsidR="00456A0E" w:rsidRPr="000331FD">
          <w:rPr>
            <w:rStyle w:val="Hyperlink"/>
            <w:rFonts w:ascii="Griffith Sans Text" w:hAnsi="Griffith Sans Text" w:cs="Arial"/>
            <w:b w:val="0"/>
            <w:bCs w:val="0"/>
            <w:sz w:val="24"/>
            <w:szCs w:val="24"/>
            <w14:ligatures w14:val="none"/>
          </w:rPr>
          <w:t>policy documents and supporting documents</w:t>
        </w:r>
      </w:hyperlink>
      <w:r w:rsidR="00613014" w:rsidRPr="000331FD">
        <w:rPr>
          <w:rFonts w:ascii="Griffith Sans Text" w:hAnsi="Griffith Sans Text" w:cs="Arial"/>
          <w:b w:val="0"/>
          <w:bCs w:val="0"/>
          <w:sz w:val="24"/>
          <w:szCs w:val="24"/>
          <w14:ligatures w14:val="none"/>
        </w:rPr>
        <w:t xml:space="preserve"> </w:t>
      </w:r>
    </w:p>
    <w:p w14:paraId="2DF7559D" w14:textId="403D7944" w:rsidR="00A144B2" w:rsidRPr="000F300D" w:rsidRDefault="00A144B2" w:rsidP="00CA6AC5">
      <w:pPr>
        <w:pStyle w:val="Heading2"/>
        <w:rPr>
          <w:rFonts w:ascii="Griffith Sans Text" w:hAnsi="Griffith Sans Text"/>
          <w14:ligatures w14:val="none"/>
        </w:rPr>
      </w:pPr>
      <w:bookmarkStart w:id="0" w:name="_1.0_Purpose"/>
      <w:bookmarkEnd w:id="0"/>
      <w:r w:rsidRPr="000F300D">
        <w:rPr>
          <w:rFonts w:ascii="Griffith Sans Text" w:hAnsi="Griffith Sans Text"/>
          <w14:ligatures w14:val="none"/>
        </w:rPr>
        <w:t>1.0 Purpose</w:t>
      </w:r>
    </w:p>
    <w:p w14:paraId="465056E0" w14:textId="0A19B738" w:rsidR="003D5036" w:rsidRPr="000F300D" w:rsidRDefault="003D5036" w:rsidP="003D5036">
      <w:pPr>
        <w:spacing w:before="120" w:after="120" w:line="240" w:lineRule="auto"/>
        <w:rPr>
          <w:rFonts w:ascii="Arial" w:hAnsi="Arial" w:cs="Arial"/>
          <w:sz w:val="22"/>
        </w:rPr>
      </w:pPr>
      <w:bookmarkStart w:id="1" w:name="_2.0_Scope"/>
      <w:bookmarkEnd w:id="1"/>
      <w:r w:rsidRPr="000F300D">
        <w:rPr>
          <w:rFonts w:ascii="Arial" w:hAnsi="Arial" w:cs="Arial"/>
          <w:sz w:val="22"/>
        </w:rPr>
        <w:t xml:space="preserve">This procedure outlines the process to be followed by academic </w:t>
      </w:r>
      <w:r w:rsidR="00DC2786" w:rsidRPr="000F300D">
        <w:rPr>
          <w:rFonts w:ascii="Arial" w:hAnsi="Arial" w:cs="Arial"/>
          <w:sz w:val="22"/>
        </w:rPr>
        <w:t xml:space="preserve">employees </w:t>
      </w:r>
      <w:r w:rsidRPr="000F300D">
        <w:rPr>
          <w:rFonts w:ascii="Arial" w:hAnsi="Arial" w:cs="Arial"/>
          <w:sz w:val="22"/>
        </w:rPr>
        <w:t xml:space="preserve">and supervisors during </w:t>
      </w:r>
      <w:r w:rsidR="004C2825" w:rsidRPr="000F300D">
        <w:rPr>
          <w:rFonts w:ascii="Arial" w:hAnsi="Arial" w:cs="Arial"/>
          <w:sz w:val="22"/>
        </w:rPr>
        <w:t>an</w:t>
      </w:r>
      <w:r w:rsidR="00DC2786" w:rsidRPr="000F300D">
        <w:rPr>
          <w:rFonts w:ascii="Arial" w:hAnsi="Arial" w:cs="Arial"/>
          <w:sz w:val="22"/>
        </w:rPr>
        <w:t xml:space="preserve"> employee’s</w:t>
      </w:r>
      <w:r w:rsidRPr="000F300D">
        <w:rPr>
          <w:rFonts w:ascii="Arial" w:hAnsi="Arial" w:cs="Arial"/>
          <w:sz w:val="22"/>
        </w:rPr>
        <w:t xml:space="preserve"> probationary period. The probation period is part of the appointment process and offers a period of mutual testing to determine whether there is an appropriate match between the individual, the job and the work environment.</w:t>
      </w:r>
    </w:p>
    <w:p w14:paraId="7F0EA822" w14:textId="6A14F962" w:rsidR="00A144B2" w:rsidRPr="000F300D" w:rsidRDefault="00A144B2" w:rsidP="00CA6AC5">
      <w:pPr>
        <w:pStyle w:val="Heading2"/>
        <w:rPr>
          <w:rFonts w:ascii="Griffith Sans Text" w:hAnsi="Griffith Sans Text"/>
          <w14:ligatures w14:val="none"/>
        </w:rPr>
      </w:pPr>
      <w:r w:rsidRPr="000F300D">
        <w:rPr>
          <w:rFonts w:ascii="Griffith Sans Text" w:hAnsi="Griffith Sans Text"/>
          <w14:ligatures w14:val="none"/>
        </w:rPr>
        <w:t>2.0 Scope</w:t>
      </w:r>
    </w:p>
    <w:p w14:paraId="32381DE0" w14:textId="4629A690" w:rsidR="00A144B2" w:rsidRPr="000F300D" w:rsidRDefault="003D5036" w:rsidP="00A276C2">
      <w:pPr>
        <w:spacing w:before="120" w:after="120" w:line="240" w:lineRule="auto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Th</w:t>
      </w:r>
      <w:r w:rsidR="004C2825" w:rsidRPr="000F300D">
        <w:rPr>
          <w:rFonts w:ascii="Arial" w:hAnsi="Arial" w:cs="Arial"/>
          <w:sz w:val="22"/>
        </w:rPr>
        <w:t xml:space="preserve">is </w:t>
      </w:r>
      <w:r w:rsidRPr="000F300D">
        <w:rPr>
          <w:rFonts w:ascii="Arial" w:hAnsi="Arial" w:cs="Arial"/>
          <w:sz w:val="22"/>
        </w:rPr>
        <w:t>procedure appl</w:t>
      </w:r>
      <w:r w:rsidR="004C2825" w:rsidRPr="000F300D">
        <w:rPr>
          <w:rFonts w:ascii="Arial" w:hAnsi="Arial" w:cs="Arial"/>
          <w:sz w:val="22"/>
        </w:rPr>
        <w:t>ies</w:t>
      </w:r>
      <w:r w:rsidRPr="000F300D">
        <w:rPr>
          <w:rFonts w:ascii="Arial" w:hAnsi="Arial" w:cs="Arial"/>
          <w:sz w:val="22"/>
        </w:rPr>
        <w:t xml:space="preserve"> to all continuing and </w:t>
      </w:r>
      <w:r w:rsidR="00156FBB" w:rsidRPr="000F300D">
        <w:rPr>
          <w:rFonts w:ascii="Arial" w:hAnsi="Arial" w:cs="Arial"/>
          <w:sz w:val="22"/>
        </w:rPr>
        <w:t>fixed term</w:t>
      </w:r>
      <w:r w:rsidRPr="000F300D">
        <w:rPr>
          <w:rFonts w:ascii="Arial" w:hAnsi="Arial" w:cs="Arial"/>
          <w:sz w:val="22"/>
        </w:rPr>
        <w:t xml:space="preserve"> academic </w:t>
      </w:r>
      <w:r w:rsidR="004C2825" w:rsidRPr="000F300D">
        <w:rPr>
          <w:rFonts w:ascii="Arial" w:hAnsi="Arial" w:cs="Arial"/>
          <w:sz w:val="22"/>
        </w:rPr>
        <w:t>employees</w:t>
      </w:r>
      <w:r w:rsidRPr="000F300D">
        <w:rPr>
          <w:rFonts w:ascii="Arial" w:hAnsi="Arial" w:cs="Arial"/>
          <w:sz w:val="22"/>
        </w:rPr>
        <w:t>.</w:t>
      </w:r>
      <w:r w:rsidR="00A276C2" w:rsidRPr="000F300D">
        <w:rPr>
          <w:rFonts w:ascii="Arial" w:hAnsi="Arial" w:cs="Arial"/>
          <w:sz w:val="22"/>
        </w:rPr>
        <w:t xml:space="preserve"> A probation period does not apply to casual</w:t>
      </w:r>
      <w:r w:rsidR="00534219" w:rsidRPr="000F300D">
        <w:rPr>
          <w:rFonts w:ascii="Arial" w:hAnsi="Arial" w:cs="Arial"/>
          <w:sz w:val="22"/>
        </w:rPr>
        <w:t xml:space="preserve"> academic</w:t>
      </w:r>
      <w:r w:rsidR="00A276C2" w:rsidRPr="000F300D">
        <w:rPr>
          <w:rFonts w:ascii="Arial" w:hAnsi="Arial" w:cs="Arial"/>
          <w:sz w:val="22"/>
        </w:rPr>
        <w:t xml:space="preserve"> employees.</w:t>
      </w:r>
    </w:p>
    <w:p w14:paraId="738A9BC3" w14:textId="48FE5F59" w:rsidR="00A144B2" w:rsidRPr="000F300D" w:rsidRDefault="00A144B2" w:rsidP="00CA6AC5">
      <w:pPr>
        <w:pStyle w:val="Heading2"/>
        <w:rPr>
          <w:rFonts w:ascii="Griffith Sans Text" w:hAnsi="Griffith Sans Text"/>
          <w14:ligatures w14:val="none"/>
        </w:rPr>
      </w:pPr>
      <w:bookmarkStart w:id="2" w:name="_3.0_Policy_statement"/>
      <w:bookmarkStart w:id="3" w:name="_3.0_Procedure"/>
      <w:bookmarkEnd w:id="2"/>
      <w:bookmarkEnd w:id="3"/>
      <w:r w:rsidRPr="000F300D">
        <w:rPr>
          <w:rFonts w:ascii="Griffith Sans Text" w:hAnsi="Griffith Sans Text"/>
          <w14:ligatures w14:val="none"/>
        </w:rPr>
        <w:t xml:space="preserve">3.0 </w:t>
      </w:r>
      <w:r w:rsidR="007418A5" w:rsidRPr="000F300D">
        <w:rPr>
          <w:rFonts w:ascii="Griffith Sans Text" w:hAnsi="Griffith Sans Text"/>
          <w14:ligatures w14:val="none"/>
        </w:rPr>
        <w:t>Procedure</w:t>
      </w:r>
    </w:p>
    <w:p w14:paraId="38516BD0" w14:textId="1D113249" w:rsidR="003D5036" w:rsidRPr="000F300D" w:rsidRDefault="003D5036" w:rsidP="003D5036">
      <w:pPr>
        <w:spacing w:before="120" w:after="120" w:line="240" w:lineRule="auto"/>
        <w:rPr>
          <w:rFonts w:ascii="Arial" w:eastAsia="Calibri" w:hAnsi="Arial" w:cs="Arial"/>
          <w:sz w:val="22"/>
        </w:rPr>
      </w:pPr>
      <w:r w:rsidRPr="000F300D">
        <w:rPr>
          <w:rFonts w:ascii="Arial" w:eastAsia="Calibri" w:hAnsi="Arial" w:cs="Arial"/>
          <w:sz w:val="22"/>
        </w:rPr>
        <w:t xml:space="preserve">During probation, academic </w:t>
      </w:r>
      <w:r w:rsidR="004C6E26" w:rsidRPr="000F300D">
        <w:rPr>
          <w:rFonts w:ascii="Arial" w:eastAsia="Calibri" w:hAnsi="Arial" w:cs="Arial"/>
          <w:sz w:val="22"/>
        </w:rPr>
        <w:t>employees</w:t>
      </w:r>
      <w:r w:rsidRPr="000F300D">
        <w:rPr>
          <w:rFonts w:ascii="Arial" w:eastAsia="Calibri" w:hAnsi="Arial" w:cs="Arial"/>
          <w:sz w:val="22"/>
        </w:rPr>
        <w:t xml:space="preserve"> are required to demonstrate that they</w:t>
      </w:r>
      <w:r w:rsidR="00A276C2" w:rsidRPr="000F300D">
        <w:rPr>
          <w:rFonts w:ascii="Arial" w:eastAsia="Calibri" w:hAnsi="Arial" w:cs="Arial"/>
          <w:sz w:val="22"/>
        </w:rPr>
        <w:t xml:space="preserve"> are able to </w:t>
      </w:r>
      <w:r w:rsidR="001B2E23" w:rsidRPr="000F300D">
        <w:rPr>
          <w:rFonts w:ascii="Arial" w:eastAsia="Calibri" w:hAnsi="Arial" w:cs="Arial"/>
          <w:sz w:val="22"/>
        </w:rPr>
        <w:t>perform</w:t>
      </w:r>
      <w:r w:rsidRPr="000F300D">
        <w:rPr>
          <w:rFonts w:ascii="Arial" w:eastAsia="Calibri" w:hAnsi="Arial" w:cs="Arial"/>
          <w:sz w:val="22"/>
        </w:rPr>
        <w:t xml:space="preserve"> the duties and responsibilities assigned to them</w:t>
      </w:r>
      <w:r w:rsidR="00B56DB8" w:rsidRPr="000F300D">
        <w:rPr>
          <w:rFonts w:ascii="Arial" w:eastAsia="Calibri" w:hAnsi="Arial" w:cs="Arial"/>
          <w:sz w:val="22"/>
        </w:rPr>
        <w:t xml:space="preserve"> to an acceptable level</w:t>
      </w:r>
      <w:r w:rsidR="00156FBB" w:rsidRPr="000F300D">
        <w:rPr>
          <w:rFonts w:ascii="Arial" w:eastAsia="Calibri" w:hAnsi="Arial" w:cs="Arial"/>
          <w:sz w:val="22"/>
        </w:rPr>
        <w:t>.</w:t>
      </w:r>
      <w:r w:rsidRPr="000F300D">
        <w:rPr>
          <w:rFonts w:ascii="Arial" w:eastAsia="Calibri" w:hAnsi="Arial" w:cs="Arial"/>
          <w:sz w:val="22"/>
        </w:rPr>
        <w:t xml:space="preserve"> </w:t>
      </w:r>
    </w:p>
    <w:p w14:paraId="3449AA2E" w14:textId="686F6FE6" w:rsidR="00F74218" w:rsidRPr="000F300D" w:rsidRDefault="00F74218" w:rsidP="00DF0FA5">
      <w:pPr>
        <w:spacing w:before="120" w:after="120" w:line="240" w:lineRule="auto"/>
      </w:pPr>
      <w:bookmarkStart w:id="4" w:name="_3.1_[Insert_sub-heading]"/>
      <w:bookmarkEnd w:id="4"/>
      <w:r w:rsidRPr="000F300D">
        <w:rPr>
          <w:rFonts w:ascii="Arial" w:eastAsia="Calibri" w:hAnsi="Arial" w:cs="Arial"/>
          <w:sz w:val="22"/>
        </w:rPr>
        <w:t xml:space="preserve">The </w:t>
      </w:r>
      <w:r w:rsidR="00C46816" w:rsidRPr="000F300D">
        <w:rPr>
          <w:rFonts w:ascii="Arial" w:hAnsi="Arial" w:cs="Arial"/>
          <w:sz w:val="22"/>
        </w:rPr>
        <w:t xml:space="preserve">2023 - 2025 </w:t>
      </w:r>
      <w:r w:rsidRPr="000F300D">
        <w:rPr>
          <w:rFonts w:ascii="Arial" w:eastAsia="Calibri" w:hAnsi="Arial" w:cs="Arial"/>
          <w:sz w:val="22"/>
        </w:rPr>
        <w:t>Ac</w:t>
      </w:r>
      <w:r w:rsidR="00DF0FA5" w:rsidRPr="000F300D">
        <w:rPr>
          <w:rFonts w:ascii="Arial" w:eastAsia="Calibri" w:hAnsi="Arial" w:cs="Arial"/>
          <w:sz w:val="22"/>
        </w:rPr>
        <w:t xml:space="preserve">ademic </w:t>
      </w:r>
      <w:r w:rsidRPr="000F300D">
        <w:rPr>
          <w:rFonts w:ascii="Arial" w:eastAsia="Calibri" w:hAnsi="Arial" w:cs="Arial"/>
          <w:sz w:val="22"/>
        </w:rPr>
        <w:t>Staff Enterprise Agreement</w:t>
      </w:r>
      <w:r w:rsidR="00AC5EDA" w:rsidRPr="000F300D">
        <w:rPr>
          <w:rFonts w:ascii="Arial" w:eastAsia="Calibri" w:hAnsi="Arial" w:cs="Arial"/>
          <w:sz w:val="22"/>
        </w:rPr>
        <w:t xml:space="preserve"> (EA)</w:t>
      </w:r>
      <w:r w:rsidRPr="000F300D">
        <w:rPr>
          <w:rFonts w:ascii="Arial" w:eastAsia="Calibri" w:hAnsi="Arial" w:cs="Arial"/>
          <w:sz w:val="22"/>
        </w:rPr>
        <w:t xml:space="preserve"> </w:t>
      </w:r>
      <w:r w:rsidR="00A94FFA" w:rsidRPr="000F300D">
        <w:rPr>
          <w:rFonts w:ascii="Arial" w:eastAsia="Calibri" w:hAnsi="Arial" w:cs="Arial"/>
          <w:sz w:val="22"/>
        </w:rPr>
        <w:t xml:space="preserve">determines </w:t>
      </w:r>
      <w:r w:rsidRPr="000F300D">
        <w:rPr>
          <w:rFonts w:ascii="Arial" w:eastAsia="Calibri" w:hAnsi="Arial" w:cs="Arial"/>
          <w:sz w:val="22"/>
        </w:rPr>
        <w:t>the</w:t>
      </w:r>
      <w:r w:rsidR="00DF0FA5" w:rsidRPr="000F300D">
        <w:rPr>
          <w:rFonts w:ascii="Arial" w:eastAsia="Calibri" w:hAnsi="Arial" w:cs="Arial"/>
          <w:sz w:val="22"/>
        </w:rPr>
        <w:t xml:space="preserve"> </w:t>
      </w:r>
      <w:r w:rsidR="005A24B8" w:rsidRPr="000F300D">
        <w:rPr>
          <w:rFonts w:ascii="Arial" w:eastAsia="Calibri" w:hAnsi="Arial" w:cs="Arial"/>
          <w:sz w:val="22"/>
        </w:rPr>
        <w:t xml:space="preserve">University's </w:t>
      </w:r>
      <w:r w:rsidR="00CD00DD" w:rsidRPr="000F300D">
        <w:rPr>
          <w:rFonts w:ascii="Arial" w:eastAsia="Calibri" w:hAnsi="Arial" w:cs="Arial"/>
          <w:sz w:val="22"/>
        </w:rPr>
        <w:t>approach to</w:t>
      </w:r>
      <w:r w:rsidR="00A276C2" w:rsidRPr="000F300D">
        <w:rPr>
          <w:rFonts w:ascii="Arial" w:eastAsia="Calibri" w:hAnsi="Arial" w:cs="Arial"/>
          <w:sz w:val="22"/>
        </w:rPr>
        <w:t xml:space="preserve"> managing employment within the Probation Period.</w:t>
      </w:r>
      <w:r w:rsidRPr="000F300D">
        <w:rPr>
          <w:rFonts w:ascii="Arial" w:eastAsia="Calibri" w:hAnsi="Arial" w:cs="Arial"/>
          <w:sz w:val="22"/>
        </w:rPr>
        <w:t xml:space="preserve"> </w:t>
      </w:r>
    </w:p>
    <w:p w14:paraId="301FA844" w14:textId="7D5A7AF4" w:rsidR="00A144B2" w:rsidRPr="000F300D" w:rsidRDefault="00A144B2" w:rsidP="00C46816">
      <w:pPr>
        <w:pStyle w:val="Heading3"/>
        <w:rPr>
          <w14:ligatures w14:val="none"/>
        </w:rPr>
      </w:pPr>
      <w:bookmarkStart w:id="5" w:name="_3.1_Probation_period"/>
      <w:bookmarkEnd w:id="5"/>
      <w:r w:rsidRPr="000F300D">
        <w:rPr>
          <w14:ligatures w14:val="none"/>
        </w:rPr>
        <w:t xml:space="preserve">3.1 </w:t>
      </w:r>
      <w:r w:rsidR="003D5036" w:rsidRPr="000F300D">
        <w:rPr>
          <w14:ligatures w14:val="none"/>
        </w:rPr>
        <w:t xml:space="preserve">Probation </w:t>
      </w:r>
      <w:r w:rsidR="0000534D" w:rsidRPr="000F300D">
        <w:rPr>
          <w14:ligatures w14:val="none"/>
        </w:rPr>
        <w:t>period</w:t>
      </w:r>
    </w:p>
    <w:p w14:paraId="56C1D9BE" w14:textId="600B8813" w:rsidR="00F74218" w:rsidRPr="000F300D" w:rsidRDefault="00F74218" w:rsidP="0089150E">
      <w:pPr>
        <w:spacing w:before="120" w:after="120" w:line="240" w:lineRule="auto"/>
        <w:ind w:left="720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The maximum</w:t>
      </w:r>
      <w:r w:rsidR="00385FBA" w:rsidRPr="000F300D">
        <w:rPr>
          <w:rFonts w:ascii="Arial" w:hAnsi="Arial" w:cs="Arial"/>
          <w:sz w:val="22"/>
        </w:rPr>
        <w:t xml:space="preserve"> initial</w:t>
      </w:r>
      <w:r w:rsidRPr="000F300D">
        <w:rPr>
          <w:rFonts w:ascii="Arial" w:hAnsi="Arial" w:cs="Arial"/>
          <w:sz w:val="22"/>
        </w:rPr>
        <w:t xml:space="preserve"> </w:t>
      </w:r>
      <w:r w:rsidR="00E20A8B" w:rsidRPr="000F300D">
        <w:rPr>
          <w:rFonts w:ascii="Arial" w:hAnsi="Arial" w:cs="Arial"/>
          <w:sz w:val="22"/>
        </w:rPr>
        <w:t xml:space="preserve">probation period for an Academic position </w:t>
      </w:r>
      <w:r w:rsidRPr="000F300D">
        <w:rPr>
          <w:rFonts w:ascii="Arial" w:hAnsi="Arial" w:cs="Arial"/>
          <w:sz w:val="22"/>
        </w:rPr>
        <w:t xml:space="preserve">is </w:t>
      </w:r>
      <w:r w:rsidR="00CC000E" w:rsidRPr="000F300D">
        <w:rPr>
          <w:rFonts w:ascii="Arial" w:hAnsi="Arial" w:cs="Arial"/>
          <w:sz w:val="22"/>
        </w:rPr>
        <w:t xml:space="preserve">three </w:t>
      </w:r>
      <w:r w:rsidRPr="000F300D">
        <w:rPr>
          <w:rFonts w:ascii="Arial" w:hAnsi="Arial" w:cs="Arial"/>
          <w:sz w:val="22"/>
        </w:rPr>
        <w:t>years. The probation period for</w:t>
      </w:r>
      <w:r w:rsidR="001B2E23" w:rsidRPr="000F300D">
        <w:rPr>
          <w:rFonts w:ascii="Arial" w:hAnsi="Arial" w:cs="Arial"/>
          <w:sz w:val="22"/>
        </w:rPr>
        <w:t xml:space="preserve"> a</w:t>
      </w:r>
      <w:r w:rsidRPr="000F300D">
        <w:rPr>
          <w:rFonts w:ascii="Arial" w:hAnsi="Arial" w:cs="Arial"/>
          <w:sz w:val="22"/>
        </w:rPr>
        <w:t xml:space="preserve"> fixed</w:t>
      </w:r>
      <w:r w:rsidR="001B2E23" w:rsidRPr="000F300D">
        <w:rPr>
          <w:rFonts w:ascii="Arial" w:hAnsi="Arial" w:cs="Arial"/>
          <w:sz w:val="22"/>
        </w:rPr>
        <w:t xml:space="preserve"> </w:t>
      </w:r>
      <w:r w:rsidRPr="000F300D">
        <w:rPr>
          <w:rFonts w:ascii="Arial" w:hAnsi="Arial" w:cs="Arial"/>
          <w:sz w:val="22"/>
        </w:rPr>
        <w:t xml:space="preserve">term employee commencing </w:t>
      </w:r>
      <w:r w:rsidR="001B2E23" w:rsidRPr="000F300D">
        <w:rPr>
          <w:rFonts w:ascii="Arial" w:hAnsi="Arial" w:cs="Arial"/>
          <w:sz w:val="22"/>
        </w:rPr>
        <w:t>their</w:t>
      </w:r>
      <w:r w:rsidRPr="000F300D">
        <w:rPr>
          <w:rFonts w:ascii="Arial" w:hAnsi="Arial" w:cs="Arial"/>
          <w:sz w:val="22"/>
        </w:rPr>
        <w:t xml:space="preserve"> first appointment will be </w:t>
      </w:r>
      <w:r w:rsidR="00E20A8B" w:rsidRPr="000F300D">
        <w:rPr>
          <w:rFonts w:ascii="Arial" w:hAnsi="Arial" w:cs="Arial"/>
          <w:sz w:val="22"/>
        </w:rPr>
        <w:t>proportionate to the length of the fixed term employment period</w:t>
      </w:r>
      <w:r w:rsidR="003729FF" w:rsidRPr="000F300D">
        <w:rPr>
          <w:rFonts w:ascii="Arial" w:hAnsi="Arial" w:cs="Arial"/>
          <w:sz w:val="22"/>
        </w:rPr>
        <w:t>.</w:t>
      </w:r>
      <w:r w:rsidR="008A2B36" w:rsidRPr="000F300D">
        <w:rPr>
          <w:rFonts w:ascii="Arial" w:hAnsi="Arial" w:cs="Arial"/>
          <w:sz w:val="22"/>
        </w:rPr>
        <w:t xml:space="preserve"> The minimum probation period for a fixed term contract of 12 months or greater </w:t>
      </w:r>
      <w:r w:rsidR="00E32693" w:rsidRPr="000F300D">
        <w:rPr>
          <w:rFonts w:ascii="Arial" w:hAnsi="Arial" w:cs="Arial"/>
          <w:sz w:val="22"/>
        </w:rPr>
        <w:t>is three</w:t>
      </w:r>
      <w:r w:rsidR="008A2B36" w:rsidRPr="000F300D">
        <w:rPr>
          <w:rFonts w:ascii="Arial" w:hAnsi="Arial" w:cs="Arial"/>
          <w:sz w:val="22"/>
        </w:rPr>
        <w:t xml:space="preserve"> months. </w:t>
      </w:r>
    </w:p>
    <w:p w14:paraId="14EA1907" w14:textId="357021A3" w:rsidR="001B2E23" w:rsidRPr="000F300D" w:rsidRDefault="001B2E23" w:rsidP="0089150E">
      <w:pPr>
        <w:pStyle w:val="Default"/>
        <w:ind w:left="720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Where the fixed term employment is renewed</w:t>
      </w:r>
      <w:r w:rsidR="00894E52" w:rsidRPr="000F300D">
        <w:rPr>
          <w:rFonts w:ascii="Arial" w:hAnsi="Arial" w:cs="Arial"/>
          <w:sz w:val="22"/>
        </w:rPr>
        <w:t xml:space="preserve"> </w:t>
      </w:r>
      <w:r w:rsidR="00EB6CFF" w:rsidRPr="000F300D">
        <w:rPr>
          <w:rFonts w:ascii="Arial" w:hAnsi="Arial" w:cs="Arial"/>
          <w:sz w:val="22"/>
        </w:rPr>
        <w:t xml:space="preserve">for </w:t>
      </w:r>
      <w:r w:rsidR="008B43A4" w:rsidRPr="000F300D">
        <w:rPr>
          <w:rFonts w:ascii="Arial" w:hAnsi="Arial" w:cs="Arial"/>
          <w:sz w:val="22"/>
        </w:rPr>
        <w:t>a second or subsequent reasonably contiguous</w:t>
      </w:r>
      <w:r w:rsidR="00153D5E" w:rsidRPr="000F300D">
        <w:rPr>
          <w:rFonts w:ascii="Arial" w:hAnsi="Arial" w:cs="Arial"/>
          <w:sz w:val="22"/>
        </w:rPr>
        <w:t xml:space="preserve"> (</w:t>
      </w:r>
      <w:r w:rsidR="00DA00B3" w:rsidRPr="000F300D">
        <w:rPr>
          <w:rFonts w:ascii="Arial" w:hAnsi="Arial" w:cs="Arial"/>
          <w:sz w:val="22"/>
        </w:rPr>
        <w:t>i.e.</w:t>
      </w:r>
      <w:r w:rsidR="00763398" w:rsidRPr="000F300D">
        <w:rPr>
          <w:rFonts w:ascii="Arial" w:hAnsi="Arial" w:cs="Arial"/>
          <w:sz w:val="22"/>
        </w:rPr>
        <w:t xml:space="preserve"> </w:t>
      </w:r>
      <w:r w:rsidR="00153D5E" w:rsidRPr="000F300D">
        <w:rPr>
          <w:rFonts w:ascii="Arial" w:hAnsi="Arial" w:cs="Arial"/>
          <w:sz w:val="22"/>
        </w:rPr>
        <w:t xml:space="preserve">the same or </w:t>
      </w:r>
      <w:r w:rsidR="00763398" w:rsidRPr="000F300D">
        <w:rPr>
          <w:rFonts w:ascii="Arial" w:hAnsi="Arial" w:cs="Arial"/>
          <w:sz w:val="22"/>
        </w:rPr>
        <w:t>substantially similar)</w:t>
      </w:r>
      <w:r w:rsidR="008B43A4" w:rsidRPr="000F300D">
        <w:rPr>
          <w:rFonts w:ascii="Arial" w:hAnsi="Arial" w:cs="Arial"/>
          <w:sz w:val="22"/>
        </w:rPr>
        <w:t xml:space="preserve"> appointment in a position of the same or similar duties</w:t>
      </w:r>
      <w:r w:rsidRPr="000F300D">
        <w:rPr>
          <w:rFonts w:ascii="Arial" w:hAnsi="Arial" w:cs="Arial"/>
          <w:sz w:val="22"/>
        </w:rPr>
        <w:t xml:space="preserve"> a</w:t>
      </w:r>
      <w:r w:rsidR="0072487E" w:rsidRPr="000F300D">
        <w:rPr>
          <w:rFonts w:ascii="Arial" w:hAnsi="Arial" w:cs="Arial"/>
          <w:sz w:val="22"/>
        </w:rPr>
        <w:t>n additional</w:t>
      </w:r>
      <w:r w:rsidRPr="000F300D">
        <w:rPr>
          <w:rFonts w:ascii="Arial" w:hAnsi="Arial" w:cs="Arial"/>
          <w:sz w:val="22"/>
        </w:rPr>
        <w:t xml:space="preserve"> probation period will not apply.</w:t>
      </w:r>
    </w:p>
    <w:p w14:paraId="23A942CA" w14:textId="63B46FE7" w:rsidR="0059325A" w:rsidRPr="000F300D" w:rsidRDefault="001B2E23" w:rsidP="0089150E">
      <w:pPr>
        <w:spacing w:before="120" w:after="120" w:line="240" w:lineRule="auto"/>
        <w:ind w:left="720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Where the employee is commencing a </w:t>
      </w:r>
      <w:r w:rsidR="00BE15C1" w:rsidRPr="000F300D">
        <w:rPr>
          <w:rFonts w:ascii="Arial" w:hAnsi="Arial" w:cs="Arial"/>
          <w:sz w:val="22"/>
        </w:rPr>
        <w:t>substantially</w:t>
      </w:r>
      <w:r w:rsidRPr="000F300D">
        <w:rPr>
          <w:rFonts w:ascii="Arial" w:hAnsi="Arial" w:cs="Arial"/>
          <w:sz w:val="22"/>
        </w:rPr>
        <w:t xml:space="preserve"> new position a</w:t>
      </w:r>
      <w:r w:rsidR="00EB6CFF" w:rsidRPr="000F300D">
        <w:rPr>
          <w:rFonts w:ascii="Arial" w:hAnsi="Arial" w:cs="Arial"/>
          <w:sz w:val="22"/>
        </w:rPr>
        <w:t xml:space="preserve"> new</w:t>
      </w:r>
      <w:r w:rsidRPr="000F300D">
        <w:rPr>
          <w:rFonts w:ascii="Arial" w:hAnsi="Arial" w:cs="Arial"/>
          <w:sz w:val="22"/>
        </w:rPr>
        <w:t xml:space="preserve"> probation period may </w:t>
      </w:r>
      <w:r w:rsidR="5EC7DC67" w:rsidRPr="000F300D">
        <w:rPr>
          <w:rFonts w:ascii="Arial" w:hAnsi="Arial" w:cs="Arial"/>
          <w:sz w:val="22"/>
        </w:rPr>
        <w:t>apply.</w:t>
      </w:r>
    </w:p>
    <w:p w14:paraId="124F75BE" w14:textId="14F74684" w:rsidR="00E77B43" w:rsidRPr="000F300D" w:rsidRDefault="00A144B2" w:rsidP="00C46816">
      <w:pPr>
        <w:pStyle w:val="Heading3"/>
        <w:rPr>
          <w14:ligatures w14:val="none"/>
        </w:rPr>
      </w:pPr>
      <w:bookmarkStart w:id="6" w:name="_3.2_[Insert_sub-heading]"/>
      <w:bookmarkStart w:id="7" w:name="_3.2_Extending_probation"/>
      <w:bookmarkEnd w:id="6"/>
      <w:bookmarkEnd w:id="7"/>
      <w:r w:rsidRPr="000F300D">
        <w:rPr>
          <w14:ligatures w14:val="none"/>
        </w:rPr>
        <w:t xml:space="preserve">3.2 </w:t>
      </w:r>
      <w:r w:rsidR="003D5036" w:rsidRPr="000F300D">
        <w:rPr>
          <w14:ligatures w14:val="none"/>
        </w:rPr>
        <w:t xml:space="preserve">Extending </w:t>
      </w:r>
      <w:r w:rsidR="0000534D" w:rsidRPr="000F300D">
        <w:rPr>
          <w14:ligatures w14:val="none"/>
        </w:rPr>
        <w:t>probation periods</w:t>
      </w:r>
    </w:p>
    <w:p w14:paraId="2C1E3595" w14:textId="3336DC6C" w:rsidR="00904194" w:rsidRPr="000F300D" w:rsidRDefault="007A7435" w:rsidP="0089150E">
      <w:pPr>
        <w:pStyle w:val="NormalWhite"/>
        <w:spacing w:before="120" w:after="120" w:line="240" w:lineRule="auto"/>
        <w:ind w:left="720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>T</w:t>
      </w:r>
      <w:r w:rsidR="00EB4074" w:rsidRPr="000F300D">
        <w:rPr>
          <w:rFonts w:cs="Arial"/>
          <w:color w:val="auto"/>
          <w:sz w:val="22"/>
        </w:rPr>
        <w:t>h</w:t>
      </w:r>
      <w:r w:rsidRPr="000F300D">
        <w:rPr>
          <w:rFonts w:cs="Arial"/>
          <w:color w:val="auto"/>
          <w:sz w:val="22"/>
        </w:rPr>
        <w:t xml:space="preserve">e University may consider extending a </w:t>
      </w:r>
      <w:r w:rsidR="00EB4074" w:rsidRPr="000F300D">
        <w:rPr>
          <w:rFonts w:cs="Arial"/>
          <w:color w:val="auto"/>
          <w:sz w:val="22"/>
        </w:rPr>
        <w:t xml:space="preserve">probation period in the circumstances </w:t>
      </w:r>
      <w:r w:rsidR="00EE37E8" w:rsidRPr="000F300D">
        <w:rPr>
          <w:rFonts w:cs="Arial"/>
          <w:color w:val="auto"/>
          <w:sz w:val="22"/>
        </w:rPr>
        <w:t>where</w:t>
      </w:r>
      <w:r w:rsidR="00EB4074" w:rsidRPr="000F300D">
        <w:rPr>
          <w:rFonts w:cs="Arial"/>
          <w:color w:val="auto"/>
          <w:sz w:val="22"/>
        </w:rPr>
        <w:t xml:space="preserve"> an employee has </w:t>
      </w:r>
      <w:r w:rsidR="00E1326E" w:rsidRPr="000F300D">
        <w:rPr>
          <w:rFonts w:cs="Arial"/>
          <w:color w:val="auto"/>
          <w:sz w:val="22"/>
        </w:rPr>
        <w:t>had</w:t>
      </w:r>
      <w:r w:rsidR="006007C5" w:rsidRPr="000F300D">
        <w:rPr>
          <w:rFonts w:cs="Arial"/>
          <w:color w:val="auto"/>
          <w:sz w:val="22"/>
        </w:rPr>
        <w:t xml:space="preserve"> a</w:t>
      </w:r>
      <w:r w:rsidR="00E1326E" w:rsidRPr="000F300D">
        <w:rPr>
          <w:rFonts w:cs="Arial"/>
          <w:color w:val="auto"/>
          <w:sz w:val="22"/>
        </w:rPr>
        <w:t xml:space="preserve"> significant period of continuous absen</w:t>
      </w:r>
      <w:r w:rsidR="008A5EF7" w:rsidRPr="000F300D">
        <w:rPr>
          <w:rFonts w:cs="Arial"/>
          <w:color w:val="auto"/>
          <w:sz w:val="22"/>
        </w:rPr>
        <w:t>ce</w:t>
      </w:r>
      <w:r w:rsidR="00E1326E" w:rsidRPr="000F300D">
        <w:rPr>
          <w:rFonts w:cs="Arial"/>
          <w:color w:val="auto"/>
          <w:sz w:val="22"/>
        </w:rPr>
        <w:t xml:space="preserve"> which has prevented them from</w:t>
      </w:r>
      <w:r w:rsidR="006007C5" w:rsidRPr="000F300D">
        <w:rPr>
          <w:rFonts w:cs="Arial"/>
          <w:color w:val="auto"/>
          <w:sz w:val="22"/>
        </w:rPr>
        <w:t xml:space="preserve"> </w:t>
      </w:r>
      <w:r w:rsidR="00904194" w:rsidRPr="000F300D">
        <w:rPr>
          <w:rFonts w:cs="Arial"/>
          <w:color w:val="auto"/>
          <w:sz w:val="22"/>
        </w:rPr>
        <w:t>performing</w:t>
      </w:r>
      <w:r w:rsidR="006007C5" w:rsidRPr="000F300D">
        <w:rPr>
          <w:rFonts w:cs="Arial"/>
          <w:color w:val="auto"/>
          <w:sz w:val="22"/>
        </w:rPr>
        <w:t xml:space="preserve"> the majority of the </w:t>
      </w:r>
      <w:r w:rsidR="00904194" w:rsidRPr="000F300D">
        <w:rPr>
          <w:rFonts w:cs="Arial"/>
          <w:color w:val="auto"/>
          <w:sz w:val="22"/>
        </w:rPr>
        <w:t>responsibilities</w:t>
      </w:r>
      <w:r w:rsidR="006007C5" w:rsidRPr="000F300D">
        <w:rPr>
          <w:rFonts w:cs="Arial"/>
          <w:color w:val="auto"/>
          <w:sz w:val="22"/>
        </w:rPr>
        <w:t xml:space="preserve"> and accountabilities of a position.</w:t>
      </w:r>
    </w:p>
    <w:p w14:paraId="35497C67" w14:textId="5713AE5D" w:rsidR="00B508D5" w:rsidRDefault="00904194" w:rsidP="0089150E">
      <w:pPr>
        <w:pStyle w:val="NormalWhite"/>
        <w:spacing w:before="120" w:after="120" w:line="240" w:lineRule="auto"/>
        <w:ind w:left="720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 xml:space="preserve">An extension can be approved by the Head of Element based on advice from the </w:t>
      </w:r>
      <w:r w:rsidR="309E1C47" w:rsidRPr="000F300D">
        <w:rPr>
          <w:rFonts w:cs="Arial"/>
          <w:color w:val="auto"/>
          <w:sz w:val="22"/>
        </w:rPr>
        <w:t>respective</w:t>
      </w:r>
      <w:r w:rsidR="00A501BB" w:rsidRPr="000F300D">
        <w:rPr>
          <w:rFonts w:cs="Arial"/>
          <w:color w:val="auto"/>
          <w:sz w:val="22"/>
        </w:rPr>
        <w:t xml:space="preserve"> </w:t>
      </w:r>
      <w:r w:rsidRPr="000F300D">
        <w:rPr>
          <w:rFonts w:cs="Arial"/>
          <w:color w:val="auto"/>
          <w:sz w:val="22"/>
        </w:rPr>
        <w:t>HR Business Partner.</w:t>
      </w:r>
      <w:r w:rsidR="00E1326E" w:rsidRPr="000F300D">
        <w:rPr>
          <w:rFonts w:cs="Arial"/>
          <w:color w:val="auto"/>
          <w:sz w:val="22"/>
        </w:rPr>
        <w:t xml:space="preserve"> </w:t>
      </w:r>
    </w:p>
    <w:p w14:paraId="1451A028" w14:textId="77777777" w:rsidR="001B4426" w:rsidRPr="001B4426" w:rsidRDefault="001B4426" w:rsidP="001B4426"/>
    <w:p w14:paraId="524BBC6D" w14:textId="3E888D45" w:rsidR="001B4426" w:rsidRPr="001B4426" w:rsidRDefault="001B4426" w:rsidP="001B4426">
      <w:pPr>
        <w:tabs>
          <w:tab w:val="left" w:pos="9327"/>
        </w:tabs>
      </w:pPr>
      <w:r>
        <w:tab/>
      </w:r>
    </w:p>
    <w:p w14:paraId="31510283" w14:textId="48A73EF9" w:rsidR="003D5036" w:rsidRPr="000F300D" w:rsidRDefault="003D5036" w:rsidP="00C46816">
      <w:pPr>
        <w:pStyle w:val="Heading3"/>
        <w:rPr>
          <w14:ligatures w14:val="none"/>
        </w:rPr>
      </w:pPr>
      <w:bookmarkStart w:id="8" w:name="_3.3_Waiving_or"/>
      <w:bookmarkEnd w:id="8"/>
      <w:r w:rsidRPr="000F300D">
        <w:rPr>
          <w14:ligatures w14:val="none"/>
        </w:rPr>
        <w:lastRenderedPageBreak/>
        <w:t>3.3 Wa</w:t>
      </w:r>
      <w:r w:rsidR="0006677C" w:rsidRPr="000F300D">
        <w:rPr>
          <w14:ligatures w14:val="none"/>
        </w:rPr>
        <w:t>i</w:t>
      </w:r>
      <w:r w:rsidRPr="000F300D">
        <w:rPr>
          <w14:ligatures w14:val="none"/>
        </w:rPr>
        <w:t>ving or removing a probation period</w:t>
      </w:r>
    </w:p>
    <w:p w14:paraId="42CBB04D" w14:textId="77777777" w:rsidR="004C3865" w:rsidRPr="000F300D" w:rsidRDefault="004C3865" w:rsidP="0089150E">
      <w:pPr>
        <w:ind w:left="720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A probationary period may be reduced or waived in circumstances where probation has already been successfully served in full at the University and/or in recognition of and as an attraction strategy for a candidate of exceptional standing and reputation verified through the selection process.</w:t>
      </w:r>
    </w:p>
    <w:p w14:paraId="7A0D72D8" w14:textId="26508200" w:rsidR="004C3865" w:rsidRPr="000F300D" w:rsidRDefault="004C3865" w:rsidP="0089150E">
      <w:pPr>
        <w:ind w:left="720"/>
        <w:rPr>
          <w:rFonts w:ascii="Arial" w:hAnsi="Arial" w:cs="Arial"/>
          <w:kern w:val="0"/>
          <w:sz w:val="22"/>
        </w:rPr>
      </w:pPr>
      <w:r w:rsidRPr="000F300D">
        <w:rPr>
          <w:rFonts w:ascii="Arial" w:hAnsi="Arial" w:cs="Arial"/>
          <w:sz w:val="22"/>
        </w:rPr>
        <w:t xml:space="preserve">The </w:t>
      </w:r>
      <w:r w:rsidR="2962B072" w:rsidRPr="000F300D">
        <w:rPr>
          <w:rFonts w:ascii="Arial" w:hAnsi="Arial" w:cs="Arial"/>
          <w:sz w:val="22"/>
        </w:rPr>
        <w:t xml:space="preserve">Academic Group </w:t>
      </w:r>
      <w:r w:rsidR="72DE3C70" w:rsidRPr="000F300D">
        <w:rPr>
          <w:rFonts w:ascii="Arial" w:hAnsi="Arial" w:cs="Arial"/>
          <w:sz w:val="22"/>
        </w:rPr>
        <w:t>Pro-Vice Chancellor</w:t>
      </w:r>
      <w:r w:rsidRPr="000F300D">
        <w:rPr>
          <w:rFonts w:ascii="Arial" w:hAnsi="Arial" w:cs="Arial"/>
          <w:sz w:val="22"/>
        </w:rPr>
        <w:t xml:space="preserve"> may approve </w:t>
      </w:r>
      <w:r w:rsidR="006652DE" w:rsidRPr="000F300D">
        <w:rPr>
          <w:rFonts w:ascii="Arial" w:hAnsi="Arial" w:cs="Arial"/>
          <w:sz w:val="22"/>
        </w:rPr>
        <w:t>wa</w:t>
      </w:r>
      <w:r w:rsidR="0006677C" w:rsidRPr="000F300D">
        <w:rPr>
          <w:rFonts w:ascii="Arial" w:hAnsi="Arial" w:cs="Arial"/>
          <w:sz w:val="22"/>
        </w:rPr>
        <w:t>i</w:t>
      </w:r>
      <w:r w:rsidR="006652DE" w:rsidRPr="000F300D">
        <w:rPr>
          <w:rFonts w:ascii="Arial" w:hAnsi="Arial" w:cs="Arial"/>
          <w:sz w:val="22"/>
        </w:rPr>
        <w:t>ving or removing a probation period</w:t>
      </w:r>
      <w:r w:rsidRPr="000F300D">
        <w:rPr>
          <w:rFonts w:ascii="Arial" w:hAnsi="Arial" w:cs="Arial"/>
          <w:sz w:val="22"/>
        </w:rPr>
        <w:t xml:space="preserve"> </w:t>
      </w:r>
      <w:r w:rsidR="3F0DD4DA" w:rsidRPr="000F300D">
        <w:rPr>
          <w:rFonts w:ascii="Arial" w:hAnsi="Arial" w:cs="Arial"/>
          <w:sz w:val="22"/>
        </w:rPr>
        <w:t>after seeking advice from the respective HR Business Partn</w:t>
      </w:r>
      <w:r w:rsidR="2F1D4617" w:rsidRPr="000F300D">
        <w:rPr>
          <w:rFonts w:ascii="Arial" w:hAnsi="Arial" w:cs="Arial"/>
          <w:sz w:val="22"/>
        </w:rPr>
        <w:t>er.</w:t>
      </w:r>
      <w:r w:rsidR="3F0DD4DA" w:rsidRPr="000F300D">
        <w:rPr>
          <w:rFonts w:ascii="Arial" w:hAnsi="Arial" w:cs="Arial"/>
          <w:sz w:val="22"/>
        </w:rPr>
        <w:t xml:space="preserve"> </w:t>
      </w:r>
    </w:p>
    <w:p w14:paraId="487279DC" w14:textId="3A82F088" w:rsidR="0064285E" w:rsidRPr="000F300D" w:rsidRDefault="003D5036" w:rsidP="00C46816">
      <w:pPr>
        <w:pStyle w:val="Heading3"/>
        <w:rPr>
          <w14:ligatures w14:val="none"/>
        </w:rPr>
      </w:pPr>
      <w:bookmarkStart w:id="9" w:name="_3.4_Managing_performance"/>
      <w:bookmarkEnd w:id="9"/>
      <w:r w:rsidRPr="000F300D">
        <w:rPr>
          <w14:ligatures w14:val="none"/>
        </w:rPr>
        <w:t xml:space="preserve">3.4 Managing </w:t>
      </w:r>
      <w:r w:rsidR="00F82414" w:rsidRPr="000F300D">
        <w:rPr>
          <w14:ligatures w14:val="none"/>
        </w:rPr>
        <w:t>performance</w:t>
      </w:r>
    </w:p>
    <w:p w14:paraId="3856858B" w14:textId="33D018BB" w:rsidR="003D5036" w:rsidRPr="000F300D" w:rsidRDefault="003D5036" w:rsidP="00C46816">
      <w:pPr>
        <w:pStyle w:val="Heading4"/>
      </w:pPr>
      <w:r w:rsidRPr="000F300D">
        <w:t xml:space="preserve">3.4.1 Setting </w:t>
      </w:r>
      <w:r w:rsidR="00F82414" w:rsidRPr="000F300D">
        <w:t xml:space="preserve">goals </w:t>
      </w:r>
      <w:r w:rsidRPr="000F300D">
        <w:t xml:space="preserve">and </w:t>
      </w:r>
      <w:r w:rsidR="00F82414" w:rsidRPr="000F300D">
        <w:t>objectives</w:t>
      </w:r>
    </w:p>
    <w:p w14:paraId="02735084" w14:textId="29079270" w:rsidR="003A3B9C" w:rsidRPr="000F300D" w:rsidRDefault="003A3B9C" w:rsidP="0089150E">
      <w:pPr>
        <w:ind w:left="720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Regular engagement in the early stages of any probationary period is critical for a successful probationary experience.</w:t>
      </w:r>
      <w:r w:rsidR="00DF3FD4" w:rsidRPr="000F300D">
        <w:rPr>
          <w:rFonts w:ascii="Arial" w:hAnsi="Arial" w:cs="Arial"/>
          <w:sz w:val="22"/>
        </w:rPr>
        <w:t xml:space="preserve"> </w:t>
      </w:r>
      <w:r w:rsidR="00554EEF" w:rsidRPr="000F300D">
        <w:rPr>
          <w:rFonts w:ascii="Arial" w:hAnsi="Arial" w:cs="Arial"/>
          <w:sz w:val="22"/>
        </w:rPr>
        <w:t xml:space="preserve">As soon as possible, and normally not more than six weeks after commencement of employment, the supervisor will meet with the new employee to discuss and develop </w:t>
      </w:r>
      <w:r w:rsidR="00DA00B3" w:rsidRPr="000F300D">
        <w:rPr>
          <w:rFonts w:ascii="Arial" w:hAnsi="Arial" w:cs="Arial"/>
          <w:sz w:val="22"/>
        </w:rPr>
        <w:t>an</w:t>
      </w:r>
      <w:r w:rsidR="00554EEF" w:rsidRPr="000F300D">
        <w:rPr>
          <w:rFonts w:ascii="Arial" w:hAnsi="Arial" w:cs="Arial"/>
          <w:sz w:val="22"/>
        </w:rPr>
        <w:t xml:space="preserve"> </w:t>
      </w:r>
      <w:r w:rsidR="000C2CBC" w:rsidRPr="000F300D">
        <w:rPr>
          <w:rFonts w:ascii="Arial" w:hAnsi="Arial" w:cs="Arial"/>
          <w:sz w:val="22"/>
        </w:rPr>
        <w:t>Academic Staff Performance</w:t>
      </w:r>
      <w:r w:rsidR="00554EEF" w:rsidRPr="000F300D">
        <w:rPr>
          <w:rFonts w:ascii="Arial" w:hAnsi="Arial" w:cs="Arial"/>
          <w:sz w:val="22"/>
        </w:rPr>
        <w:t xml:space="preserve"> </w:t>
      </w:r>
      <w:r w:rsidR="00DB41DB" w:rsidRPr="000F300D">
        <w:rPr>
          <w:rFonts w:ascii="Arial" w:hAnsi="Arial" w:cs="Arial"/>
          <w:sz w:val="22"/>
        </w:rPr>
        <w:t>P</w:t>
      </w:r>
      <w:r w:rsidR="00554EEF" w:rsidRPr="000F300D">
        <w:rPr>
          <w:rFonts w:ascii="Arial" w:hAnsi="Arial" w:cs="Arial"/>
          <w:sz w:val="22"/>
        </w:rPr>
        <w:t>lan.</w:t>
      </w:r>
    </w:p>
    <w:p w14:paraId="160E3320" w14:textId="019AA3CD" w:rsidR="00A60D83" w:rsidRPr="000F300D" w:rsidRDefault="003A3B9C" w:rsidP="0089150E">
      <w:pPr>
        <w:ind w:left="720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At the initial meeting, the supervisor</w:t>
      </w:r>
      <w:r w:rsidR="00366EBA" w:rsidRPr="000F300D">
        <w:rPr>
          <w:rFonts w:ascii="Arial" w:hAnsi="Arial" w:cs="Arial"/>
          <w:sz w:val="22"/>
        </w:rPr>
        <w:t xml:space="preserve"> and employee</w:t>
      </w:r>
      <w:r w:rsidR="00ED7316" w:rsidRPr="000F300D">
        <w:rPr>
          <w:rFonts w:ascii="Arial" w:hAnsi="Arial" w:cs="Arial"/>
          <w:sz w:val="22"/>
        </w:rPr>
        <w:t xml:space="preserve"> will </w:t>
      </w:r>
      <w:r w:rsidR="00366EBA" w:rsidRPr="000F300D">
        <w:rPr>
          <w:rFonts w:ascii="Arial" w:hAnsi="Arial" w:cs="Arial"/>
          <w:sz w:val="22"/>
        </w:rPr>
        <w:t>discuss and set</w:t>
      </w:r>
      <w:r w:rsidR="00ED7316" w:rsidRPr="000F300D">
        <w:rPr>
          <w:rFonts w:ascii="Arial" w:hAnsi="Arial" w:cs="Arial"/>
          <w:sz w:val="22"/>
        </w:rPr>
        <w:t xml:space="preserve"> goals and objectives</w:t>
      </w:r>
      <w:r w:rsidR="00E61228" w:rsidRPr="000F300D">
        <w:rPr>
          <w:rFonts w:ascii="Arial" w:hAnsi="Arial" w:cs="Arial"/>
          <w:sz w:val="22"/>
        </w:rPr>
        <w:t xml:space="preserve"> that </w:t>
      </w:r>
      <w:r w:rsidR="008D3649" w:rsidRPr="000F300D">
        <w:rPr>
          <w:rFonts w:ascii="Arial" w:hAnsi="Arial" w:cs="Arial"/>
          <w:sz w:val="22"/>
        </w:rPr>
        <w:t xml:space="preserve">reflect the accountabilities of the position and realistic to achieve within the probation period. </w:t>
      </w:r>
      <w:r w:rsidR="00A60D83" w:rsidRPr="000F300D">
        <w:rPr>
          <w:rFonts w:ascii="Arial" w:hAnsi="Arial" w:cs="Arial"/>
          <w:sz w:val="22"/>
        </w:rPr>
        <w:t xml:space="preserve">The goals and </w:t>
      </w:r>
      <w:r w:rsidR="00AC5EDA" w:rsidRPr="000F300D">
        <w:rPr>
          <w:rFonts w:ascii="Arial" w:hAnsi="Arial" w:cs="Arial"/>
          <w:sz w:val="22"/>
        </w:rPr>
        <w:t>objectives</w:t>
      </w:r>
      <w:r w:rsidR="00A60D83" w:rsidRPr="000F300D">
        <w:rPr>
          <w:rFonts w:ascii="Arial" w:hAnsi="Arial" w:cs="Arial"/>
          <w:sz w:val="22"/>
        </w:rPr>
        <w:t xml:space="preserve"> </w:t>
      </w:r>
      <w:r w:rsidR="00AC5EDA" w:rsidRPr="000F300D">
        <w:rPr>
          <w:rFonts w:ascii="Arial" w:hAnsi="Arial" w:cs="Arial"/>
          <w:sz w:val="22"/>
        </w:rPr>
        <w:t>are informed by</w:t>
      </w:r>
      <w:r w:rsidR="00A60D83" w:rsidRPr="000F300D">
        <w:rPr>
          <w:rFonts w:ascii="Arial" w:hAnsi="Arial" w:cs="Arial"/>
          <w:sz w:val="22"/>
        </w:rPr>
        <w:t xml:space="preserve"> the </w:t>
      </w:r>
      <w:r w:rsidR="00AC5EDA" w:rsidRPr="000F300D">
        <w:rPr>
          <w:rFonts w:ascii="Arial" w:hAnsi="Arial" w:cs="Arial"/>
          <w:sz w:val="22"/>
        </w:rPr>
        <w:t xml:space="preserve">Classification Standards in Schedule 1 and 2 of the EA. </w:t>
      </w:r>
    </w:p>
    <w:p w14:paraId="03596FFD" w14:textId="248A8E0C" w:rsidR="00222E26" w:rsidRPr="000F300D" w:rsidRDefault="008D3649" w:rsidP="0089150E">
      <w:pPr>
        <w:ind w:left="720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</w:t>
      </w:r>
      <w:r w:rsidR="004F27D7" w:rsidRPr="000F300D">
        <w:rPr>
          <w:rFonts w:ascii="Arial" w:hAnsi="Arial" w:cs="Arial"/>
          <w:sz w:val="22"/>
        </w:rPr>
        <w:t>he</w:t>
      </w:r>
      <w:r w:rsidRPr="000F300D">
        <w:rPr>
          <w:rFonts w:ascii="Arial" w:hAnsi="Arial" w:cs="Arial"/>
          <w:sz w:val="22"/>
        </w:rPr>
        <w:t xml:space="preserve"> Performance Plan</w:t>
      </w:r>
      <w:r w:rsidR="004F27D7" w:rsidRPr="000F300D">
        <w:rPr>
          <w:rFonts w:ascii="Arial" w:hAnsi="Arial" w:cs="Arial"/>
          <w:sz w:val="22"/>
        </w:rPr>
        <w:t xml:space="preserve"> </w:t>
      </w:r>
      <w:r w:rsidRPr="000F300D">
        <w:rPr>
          <w:rFonts w:ascii="Arial" w:hAnsi="Arial" w:cs="Arial"/>
          <w:sz w:val="22"/>
        </w:rPr>
        <w:t>will be</w:t>
      </w:r>
      <w:r w:rsidR="0050074E" w:rsidRPr="000F300D">
        <w:rPr>
          <w:rFonts w:ascii="Arial" w:hAnsi="Arial" w:cs="Arial"/>
          <w:sz w:val="22"/>
        </w:rPr>
        <w:t xml:space="preserve"> reviewed</w:t>
      </w:r>
      <w:r w:rsidR="00336514" w:rsidRPr="000F300D">
        <w:rPr>
          <w:rFonts w:ascii="Arial" w:hAnsi="Arial" w:cs="Arial"/>
          <w:sz w:val="22"/>
        </w:rPr>
        <w:t xml:space="preserve"> and updated</w:t>
      </w:r>
      <w:r w:rsidR="0050074E" w:rsidRPr="000F300D">
        <w:rPr>
          <w:rFonts w:ascii="Arial" w:hAnsi="Arial" w:cs="Arial"/>
          <w:sz w:val="22"/>
        </w:rPr>
        <w:t xml:space="preserve"> on an annual basis</w:t>
      </w:r>
      <w:r w:rsidRPr="000F300D">
        <w:rPr>
          <w:rFonts w:ascii="Arial" w:hAnsi="Arial" w:cs="Arial"/>
          <w:sz w:val="22"/>
        </w:rPr>
        <w:t xml:space="preserve"> and aligned with the</w:t>
      </w:r>
      <w:r w:rsidR="00D27F6F" w:rsidRPr="000F300D">
        <w:rPr>
          <w:rFonts w:ascii="Arial" w:hAnsi="Arial" w:cs="Arial"/>
          <w:sz w:val="22"/>
        </w:rPr>
        <w:t xml:space="preserve"> </w:t>
      </w:r>
      <w:r w:rsidR="000C106F" w:rsidRPr="000F300D">
        <w:rPr>
          <w:rFonts w:ascii="Arial" w:hAnsi="Arial" w:cs="Arial"/>
          <w:sz w:val="22"/>
        </w:rPr>
        <w:t>Academic Staff Career Development (</w:t>
      </w:r>
      <w:r w:rsidR="00ED4758" w:rsidRPr="000F300D">
        <w:rPr>
          <w:rFonts w:ascii="Arial" w:hAnsi="Arial" w:cs="Arial"/>
          <w:sz w:val="22"/>
        </w:rPr>
        <w:t>ASCD</w:t>
      </w:r>
      <w:r w:rsidR="00C060F4" w:rsidRPr="000F300D">
        <w:rPr>
          <w:rFonts w:ascii="Arial" w:hAnsi="Arial" w:cs="Arial"/>
          <w:sz w:val="22"/>
        </w:rPr>
        <w:t>) process</w:t>
      </w:r>
      <w:r w:rsidR="00ED4758" w:rsidRPr="000F300D">
        <w:rPr>
          <w:rFonts w:ascii="Arial" w:hAnsi="Arial" w:cs="Arial"/>
          <w:sz w:val="22"/>
        </w:rPr>
        <w:t>.</w:t>
      </w:r>
      <w:r w:rsidR="00AC5EDA" w:rsidRPr="000F300D">
        <w:rPr>
          <w:rFonts w:ascii="Arial" w:hAnsi="Arial" w:cs="Arial"/>
          <w:sz w:val="22"/>
        </w:rPr>
        <w:t xml:space="preserve"> </w:t>
      </w:r>
      <w:r w:rsidR="00222E26" w:rsidRPr="000F300D">
        <w:rPr>
          <w:rFonts w:ascii="Arial" w:hAnsi="Arial" w:cs="Arial"/>
          <w:sz w:val="22"/>
        </w:rPr>
        <w:t>It is recommended that a supervisor meet with the employee on a quarterly basis to track performance against the goals and objectives and provide feedback on progress.</w:t>
      </w:r>
    </w:p>
    <w:p w14:paraId="5EB372E2" w14:textId="734F981E" w:rsidR="003D5036" w:rsidRPr="000F300D" w:rsidRDefault="003D5036" w:rsidP="00C46816">
      <w:pPr>
        <w:pStyle w:val="Heading4"/>
        <w:rPr>
          <w:rFonts w:ascii="Arial" w:hAnsi="Arial" w:cs="Arial"/>
        </w:rPr>
      </w:pPr>
      <w:r w:rsidRPr="000F300D">
        <w:t>3.4.2 Review</w:t>
      </w:r>
      <w:r w:rsidR="003C45EF" w:rsidRPr="000F300D">
        <w:t xml:space="preserve">ing </w:t>
      </w:r>
      <w:r w:rsidR="00B2106C" w:rsidRPr="000F300D">
        <w:t xml:space="preserve">performance period </w:t>
      </w:r>
      <w:r w:rsidRPr="000F300D">
        <w:t xml:space="preserve">and </w:t>
      </w:r>
      <w:r w:rsidR="00B2106C" w:rsidRPr="000F300D">
        <w:t xml:space="preserve">confirmation </w:t>
      </w:r>
      <w:r w:rsidRPr="000F300D">
        <w:t xml:space="preserve">of </w:t>
      </w:r>
      <w:r w:rsidR="00B2106C" w:rsidRPr="000F300D">
        <w:t xml:space="preserve">probation </w:t>
      </w:r>
    </w:p>
    <w:p w14:paraId="0805771F" w14:textId="39E98FE0" w:rsidR="00686868" w:rsidRPr="000F300D" w:rsidRDefault="00686868" w:rsidP="0089150E">
      <w:pPr>
        <w:tabs>
          <w:tab w:val="left" w:pos="1134"/>
        </w:tabs>
        <w:ind w:left="720" w:hanging="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The ongoing </w:t>
      </w:r>
      <w:r w:rsidR="00850AE1" w:rsidRPr="000F300D">
        <w:rPr>
          <w:rFonts w:ascii="Arial" w:hAnsi="Arial" w:cs="Arial"/>
          <w:sz w:val="22"/>
        </w:rPr>
        <w:t>monitoring</w:t>
      </w:r>
      <w:r w:rsidRPr="000F300D">
        <w:rPr>
          <w:rFonts w:ascii="Arial" w:hAnsi="Arial" w:cs="Arial"/>
          <w:sz w:val="22"/>
        </w:rPr>
        <w:t xml:space="preserve"> of performance during probation the probation will align with the </w:t>
      </w:r>
      <w:r w:rsidR="00850AE1" w:rsidRPr="000F300D">
        <w:rPr>
          <w:rFonts w:ascii="Arial" w:hAnsi="Arial" w:cs="Arial"/>
          <w:sz w:val="22"/>
        </w:rPr>
        <w:t>ASCD</w:t>
      </w:r>
      <w:r w:rsidR="00C060F4" w:rsidRPr="000F300D">
        <w:rPr>
          <w:rFonts w:ascii="Arial" w:hAnsi="Arial" w:cs="Arial"/>
          <w:sz w:val="22"/>
        </w:rPr>
        <w:t xml:space="preserve"> timeframes, however</w:t>
      </w:r>
      <w:r w:rsidR="00C46816" w:rsidRPr="000F300D">
        <w:rPr>
          <w:rFonts w:ascii="Arial" w:hAnsi="Arial" w:cs="Arial"/>
          <w:sz w:val="22"/>
        </w:rPr>
        <w:t>,</w:t>
      </w:r>
      <w:r w:rsidR="00C060F4" w:rsidRPr="000F300D">
        <w:rPr>
          <w:rFonts w:ascii="Arial" w:hAnsi="Arial" w:cs="Arial"/>
          <w:sz w:val="22"/>
        </w:rPr>
        <w:t xml:space="preserve"> it is appropriate that </w:t>
      </w:r>
      <w:r w:rsidR="009C27BC" w:rsidRPr="000F300D">
        <w:rPr>
          <w:rFonts w:ascii="Arial" w:hAnsi="Arial" w:cs="Arial"/>
          <w:sz w:val="22"/>
        </w:rPr>
        <w:t>the</w:t>
      </w:r>
      <w:r w:rsidR="00C060F4" w:rsidRPr="000F300D">
        <w:rPr>
          <w:rFonts w:ascii="Arial" w:hAnsi="Arial" w:cs="Arial"/>
          <w:sz w:val="22"/>
        </w:rPr>
        <w:t xml:space="preserve"> </w:t>
      </w:r>
      <w:r w:rsidR="009C27BC" w:rsidRPr="000F300D">
        <w:rPr>
          <w:rFonts w:ascii="Arial" w:hAnsi="Arial" w:cs="Arial"/>
          <w:sz w:val="22"/>
        </w:rPr>
        <w:t>supervisor provides feedback on performance in a timely manner, particular</w:t>
      </w:r>
      <w:r w:rsidR="4F07EAD1" w:rsidRPr="000F300D">
        <w:rPr>
          <w:rFonts w:ascii="Arial" w:hAnsi="Arial" w:cs="Arial"/>
          <w:sz w:val="22"/>
        </w:rPr>
        <w:t>ly</w:t>
      </w:r>
      <w:r w:rsidR="009C27BC" w:rsidRPr="000F300D">
        <w:rPr>
          <w:rFonts w:ascii="Arial" w:hAnsi="Arial" w:cs="Arial"/>
          <w:sz w:val="22"/>
        </w:rPr>
        <w:t xml:space="preserve"> where </w:t>
      </w:r>
      <w:r w:rsidR="00782D60" w:rsidRPr="000F300D">
        <w:rPr>
          <w:rFonts w:ascii="Arial" w:hAnsi="Arial" w:cs="Arial"/>
          <w:sz w:val="22"/>
        </w:rPr>
        <w:t>a goal or objective is not being achieved.</w:t>
      </w:r>
      <w:r w:rsidR="003E018A" w:rsidRPr="000F300D">
        <w:rPr>
          <w:rFonts w:ascii="Arial" w:hAnsi="Arial" w:cs="Arial"/>
          <w:sz w:val="22"/>
        </w:rPr>
        <w:t xml:space="preserve"> </w:t>
      </w:r>
    </w:p>
    <w:p w14:paraId="7CC23F0B" w14:textId="54B65334" w:rsidR="004400EB" w:rsidRPr="000F300D" w:rsidRDefault="00BA7A64" w:rsidP="0089150E">
      <w:pPr>
        <w:tabs>
          <w:tab w:val="left" w:pos="1134"/>
        </w:tabs>
        <w:ind w:left="720" w:hanging="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Prior to the expiration of the probationary period, the</w:t>
      </w:r>
      <w:r w:rsidR="0050074E" w:rsidRPr="000F300D">
        <w:rPr>
          <w:rFonts w:ascii="Arial" w:hAnsi="Arial" w:cs="Arial"/>
          <w:sz w:val="22"/>
        </w:rPr>
        <w:t xml:space="preserve"> </w:t>
      </w:r>
      <w:r w:rsidRPr="000F300D">
        <w:rPr>
          <w:rFonts w:ascii="Arial" w:hAnsi="Arial" w:cs="Arial"/>
          <w:sz w:val="22"/>
        </w:rPr>
        <w:t>supervisor will conduct a</w:t>
      </w:r>
      <w:r w:rsidR="00B5041C" w:rsidRPr="000F300D">
        <w:rPr>
          <w:rFonts w:ascii="Arial" w:hAnsi="Arial" w:cs="Arial"/>
          <w:sz w:val="22"/>
        </w:rPr>
        <w:t xml:space="preserve"> </w:t>
      </w:r>
      <w:r w:rsidR="0085125D" w:rsidRPr="000F300D">
        <w:rPr>
          <w:rFonts w:ascii="Arial" w:hAnsi="Arial" w:cs="Arial"/>
          <w:sz w:val="22"/>
        </w:rPr>
        <w:t xml:space="preserve">final review </w:t>
      </w:r>
      <w:r w:rsidR="00B5041C" w:rsidRPr="000F300D">
        <w:rPr>
          <w:rFonts w:ascii="Arial" w:hAnsi="Arial" w:cs="Arial"/>
          <w:sz w:val="22"/>
        </w:rPr>
        <w:t>of</w:t>
      </w:r>
      <w:r w:rsidR="00222E26" w:rsidRPr="000F300D">
        <w:rPr>
          <w:rFonts w:ascii="Arial" w:hAnsi="Arial" w:cs="Arial"/>
          <w:sz w:val="22"/>
        </w:rPr>
        <w:t xml:space="preserve"> the employee’s</w:t>
      </w:r>
      <w:r w:rsidR="00B5041C" w:rsidRPr="000F300D">
        <w:rPr>
          <w:rFonts w:ascii="Arial" w:hAnsi="Arial" w:cs="Arial"/>
          <w:sz w:val="22"/>
        </w:rPr>
        <w:t xml:space="preserve"> performance. </w:t>
      </w:r>
      <w:r w:rsidR="004A45E8" w:rsidRPr="000F300D">
        <w:rPr>
          <w:rFonts w:ascii="Arial" w:hAnsi="Arial" w:cs="Arial"/>
          <w:sz w:val="22"/>
        </w:rPr>
        <w:t>F</w:t>
      </w:r>
      <w:r w:rsidR="00B5041C" w:rsidRPr="000F300D">
        <w:rPr>
          <w:rFonts w:ascii="Arial" w:hAnsi="Arial" w:cs="Arial"/>
          <w:sz w:val="22"/>
        </w:rPr>
        <w:t>ormal review</w:t>
      </w:r>
      <w:r w:rsidR="004A45E8" w:rsidRPr="000F300D">
        <w:rPr>
          <w:rFonts w:ascii="Arial" w:hAnsi="Arial" w:cs="Arial"/>
          <w:sz w:val="22"/>
        </w:rPr>
        <w:t>s</w:t>
      </w:r>
      <w:r w:rsidR="00B5041C" w:rsidRPr="000F300D">
        <w:rPr>
          <w:rFonts w:ascii="Arial" w:hAnsi="Arial" w:cs="Arial"/>
          <w:sz w:val="22"/>
        </w:rPr>
        <w:t xml:space="preserve"> should be </w:t>
      </w:r>
      <w:r w:rsidR="00BF4341" w:rsidRPr="000F300D">
        <w:rPr>
          <w:rFonts w:ascii="Arial" w:hAnsi="Arial" w:cs="Arial"/>
          <w:sz w:val="22"/>
        </w:rPr>
        <w:t>undertaken</w:t>
      </w:r>
      <w:r w:rsidR="00B5041C" w:rsidRPr="000F300D">
        <w:rPr>
          <w:rFonts w:ascii="Arial" w:hAnsi="Arial" w:cs="Arial"/>
          <w:sz w:val="22"/>
        </w:rPr>
        <w:t xml:space="preserve"> </w:t>
      </w:r>
      <w:r w:rsidR="004400EB" w:rsidRPr="000F300D">
        <w:rPr>
          <w:rFonts w:ascii="Arial" w:hAnsi="Arial" w:cs="Arial"/>
          <w:sz w:val="22"/>
        </w:rPr>
        <w:t xml:space="preserve">at the </w:t>
      </w:r>
      <w:r w:rsidR="00BF4341" w:rsidRPr="000F300D">
        <w:rPr>
          <w:rFonts w:ascii="Arial" w:hAnsi="Arial" w:cs="Arial"/>
          <w:sz w:val="22"/>
        </w:rPr>
        <w:t>midpoint</w:t>
      </w:r>
      <w:r w:rsidR="004400EB" w:rsidRPr="000F300D">
        <w:rPr>
          <w:rFonts w:ascii="Arial" w:hAnsi="Arial" w:cs="Arial"/>
          <w:sz w:val="22"/>
        </w:rPr>
        <w:t xml:space="preserve"> and </w:t>
      </w:r>
      <w:r w:rsidR="7B6FCBDB" w:rsidRPr="000F300D">
        <w:rPr>
          <w:rFonts w:ascii="Arial" w:hAnsi="Arial" w:cs="Arial"/>
          <w:sz w:val="22"/>
        </w:rPr>
        <w:t xml:space="preserve">2 months prior to the </w:t>
      </w:r>
      <w:r w:rsidR="004400EB" w:rsidRPr="000F300D">
        <w:rPr>
          <w:rFonts w:ascii="Arial" w:hAnsi="Arial" w:cs="Arial"/>
          <w:sz w:val="22"/>
        </w:rPr>
        <w:t>end</w:t>
      </w:r>
      <w:r w:rsidR="0707ECBB" w:rsidRPr="000F300D">
        <w:rPr>
          <w:rFonts w:ascii="Arial" w:hAnsi="Arial" w:cs="Arial"/>
          <w:sz w:val="22"/>
        </w:rPr>
        <w:t xml:space="preserve"> date</w:t>
      </w:r>
      <w:r w:rsidR="004400EB" w:rsidRPr="000F300D">
        <w:rPr>
          <w:rFonts w:ascii="Arial" w:hAnsi="Arial" w:cs="Arial"/>
          <w:sz w:val="22"/>
        </w:rPr>
        <w:t xml:space="preserve"> of the probation perio</w:t>
      </w:r>
      <w:r w:rsidR="00D27F6F" w:rsidRPr="000F300D">
        <w:rPr>
          <w:rFonts w:ascii="Arial" w:hAnsi="Arial" w:cs="Arial"/>
          <w:sz w:val="22"/>
        </w:rPr>
        <w:t>d.</w:t>
      </w:r>
    </w:p>
    <w:p w14:paraId="5DF5253D" w14:textId="167B42D7" w:rsidR="00C46816" w:rsidRPr="000F300D" w:rsidRDefault="004400EB" w:rsidP="0089150E">
      <w:pPr>
        <w:tabs>
          <w:tab w:val="left" w:pos="1134"/>
        </w:tabs>
        <w:ind w:left="720" w:hanging="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The </w:t>
      </w:r>
      <w:r w:rsidR="00707167" w:rsidRPr="000F300D">
        <w:rPr>
          <w:rFonts w:ascii="Arial" w:hAnsi="Arial" w:cs="Arial"/>
          <w:sz w:val="22"/>
        </w:rPr>
        <w:t>fi</w:t>
      </w:r>
      <w:r w:rsidRPr="000F300D">
        <w:rPr>
          <w:rFonts w:ascii="Arial" w:hAnsi="Arial" w:cs="Arial"/>
          <w:sz w:val="22"/>
        </w:rPr>
        <w:t xml:space="preserve">nal review should assess the </w:t>
      </w:r>
      <w:r w:rsidR="008F1CCD" w:rsidRPr="000F300D">
        <w:rPr>
          <w:rFonts w:ascii="Arial" w:hAnsi="Arial" w:cs="Arial"/>
          <w:sz w:val="22"/>
        </w:rPr>
        <w:t>individual</w:t>
      </w:r>
      <w:r w:rsidR="00DB41DB" w:rsidRPr="000F300D">
        <w:rPr>
          <w:rFonts w:ascii="Arial" w:hAnsi="Arial" w:cs="Arial"/>
          <w:sz w:val="22"/>
        </w:rPr>
        <w:t>’s</w:t>
      </w:r>
      <w:r w:rsidR="008F1CCD" w:rsidRPr="000F300D">
        <w:rPr>
          <w:rFonts w:ascii="Arial" w:hAnsi="Arial" w:cs="Arial"/>
          <w:sz w:val="22"/>
        </w:rPr>
        <w:t xml:space="preserve"> performance against the goals and objectives set in the </w:t>
      </w:r>
      <w:r w:rsidR="00DB41DB" w:rsidRPr="000F300D">
        <w:rPr>
          <w:rFonts w:ascii="Arial" w:hAnsi="Arial" w:cs="Arial"/>
          <w:sz w:val="22"/>
        </w:rPr>
        <w:t>Probationary Development P</w:t>
      </w:r>
      <w:r w:rsidR="008F1CCD" w:rsidRPr="000F300D">
        <w:rPr>
          <w:rFonts w:ascii="Arial" w:hAnsi="Arial" w:cs="Arial"/>
          <w:sz w:val="22"/>
        </w:rPr>
        <w:t>lan</w:t>
      </w:r>
      <w:r w:rsidR="00FC09E4" w:rsidRPr="000F300D">
        <w:rPr>
          <w:rFonts w:ascii="Arial" w:hAnsi="Arial" w:cs="Arial"/>
          <w:sz w:val="22"/>
        </w:rPr>
        <w:t>,</w:t>
      </w:r>
      <w:r w:rsidR="00707167" w:rsidRPr="000F300D">
        <w:rPr>
          <w:rFonts w:ascii="Arial" w:hAnsi="Arial" w:cs="Arial"/>
          <w:sz w:val="22"/>
        </w:rPr>
        <w:t xml:space="preserve"> and a recommendation </w:t>
      </w:r>
      <w:r w:rsidR="00AE4565" w:rsidRPr="000F300D">
        <w:rPr>
          <w:rFonts w:ascii="Arial" w:hAnsi="Arial" w:cs="Arial"/>
          <w:sz w:val="22"/>
        </w:rPr>
        <w:t>should be provided to the relevant decision maker outlined in the table below:</w:t>
      </w:r>
    </w:p>
    <w:p w14:paraId="11BFFD43" w14:textId="77777777" w:rsidR="00C46816" w:rsidRPr="000F300D" w:rsidRDefault="00C46816">
      <w:pPr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569"/>
      </w:tblGrid>
      <w:tr w:rsidR="00BA7A64" w:rsidRPr="000F300D" w14:paraId="0AD18551" w14:textId="77777777" w:rsidTr="00C46816">
        <w:trPr>
          <w:trHeight w:val="219"/>
        </w:trPr>
        <w:tc>
          <w:tcPr>
            <w:tcW w:w="2977" w:type="dxa"/>
            <w:shd w:val="clear" w:color="auto" w:fill="auto"/>
            <w:hideMark/>
          </w:tcPr>
          <w:p w14:paraId="20A2737F" w14:textId="70147C1F" w:rsidR="00BA7A64" w:rsidRPr="000F300D" w:rsidRDefault="00C46816" w:rsidP="00C46816">
            <w:pPr>
              <w:tabs>
                <w:tab w:val="left" w:pos="1134"/>
              </w:tabs>
              <w:spacing w:after="200" w:line="276" w:lineRule="auto"/>
              <w:ind w:left="7" w:hanging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0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APPOINTMENT TYPE</w:t>
            </w:r>
          </w:p>
        </w:tc>
        <w:tc>
          <w:tcPr>
            <w:tcW w:w="7569" w:type="dxa"/>
            <w:shd w:val="clear" w:color="auto" w:fill="auto"/>
            <w:hideMark/>
          </w:tcPr>
          <w:p w14:paraId="13359CEA" w14:textId="3E44A027" w:rsidR="00BA7A64" w:rsidRPr="000F300D" w:rsidRDefault="00C46816" w:rsidP="00C46816">
            <w:pPr>
              <w:tabs>
                <w:tab w:val="left" w:pos="1134"/>
              </w:tabs>
              <w:spacing w:after="200" w:line="276" w:lineRule="auto"/>
              <w:ind w:left="7" w:hanging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00D">
              <w:rPr>
                <w:rFonts w:ascii="Arial" w:hAnsi="Arial" w:cs="Arial"/>
                <w:b/>
                <w:bCs/>
                <w:sz w:val="24"/>
                <w:szCs w:val="24"/>
              </w:rPr>
              <w:t>CONFIRMATION OF APPOINTMENT DECISION-MAKER</w:t>
            </w:r>
          </w:p>
        </w:tc>
      </w:tr>
      <w:tr w:rsidR="00BA7A64" w:rsidRPr="000F300D" w14:paraId="47386664" w14:textId="77777777" w:rsidTr="00C46816">
        <w:trPr>
          <w:trHeight w:val="7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F432C5" w14:textId="780CBB77" w:rsidR="00BA7A64" w:rsidRPr="000F300D" w:rsidRDefault="00C46816" w:rsidP="00FD0F9C">
            <w:pPr>
              <w:tabs>
                <w:tab w:val="left" w:pos="1134"/>
              </w:tabs>
              <w:spacing w:after="200" w:line="276" w:lineRule="auto"/>
              <w:ind w:hanging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00D">
              <w:rPr>
                <w:rFonts w:ascii="Arial" w:hAnsi="Arial" w:cs="Arial"/>
                <w:b/>
                <w:bCs/>
                <w:sz w:val="24"/>
                <w:szCs w:val="24"/>
              </w:rPr>
              <w:t>FIXED TERM</w:t>
            </w:r>
          </w:p>
        </w:tc>
        <w:tc>
          <w:tcPr>
            <w:tcW w:w="75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4C67D7" w14:textId="7193D3A1" w:rsidR="00BA7A64" w:rsidRPr="000F300D" w:rsidRDefault="00BA7A64" w:rsidP="00FD0F9C">
            <w:pPr>
              <w:tabs>
                <w:tab w:val="left" w:pos="1134"/>
              </w:tabs>
              <w:spacing w:after="200" w:line="276" w:lineRule="auto"/>
              <w:ind w:hanging="7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Head of Element to forward recommendation for confirmation of appointment to the relevant Dean (Academic)</w:t>
            </w:r>
            <w:r w:rsidR="00744429" w:rsidRPr="000F300D">
              <w:rPr>
                <w:rFonts w:ascii="Arial" w:hAnsi="Arial" w:cs="Arial"/>
                <w:sz w:val="22"/>
              </w:rPr>
              <w:t>.</w:t>
            </w:r>
          </w:p>
        </w:tc>
      </w:tr>
      <w:tr w:rsidR="00BA7A64" w:rsidRPr="000F300D" w14:paraId="4EA06F4B" w14:textId="77777777" w:rsidTr="00C46816">
        <w:trPr>
          <w:trHeight w:val="57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BCE883" w14:textId="366CC31A" w:rsidR="00BA7A64" w:rsidRPr="000F300D" w:rsidRDefault="00C46816" w:rsidP="00FD0F9C">
            <w:pPr>
              <w:tabs>
                <w:tab w:val="left" w:pos="1134"/>
              </w:tabs>
              <w:spacing w:after="200" w:line="276" w:lineRule="auto"/>
              <w:ind w:hanging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00D">
              <w:rPr>
                <w:rFonts w:ascii="Arial" w:hAnsi="Arial" w:cs="Arial"/>
                <w:b/>
                <w:bCs/>
                <w:sz w:val="24"/>
                <w:szCs w:val="24"/>
              </w:rPr>
              <w:t>CONTINUING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F30CFCB" w14:textId="301FAE09" w:rsidR="00BA7A64" w:rsidRPr="000F300D" w:rsidRDefault="00BA7A64" w:rsidP="00FD0F9C">
            <w:pPr>
              <w:tabs>
                <w:tab w:val="left" w:pos="1134"/>
              </w:tabs>
              <w:spacing w:after="200" w:line="276" w:lineRule="auto"/>
              <w:ind w:hanging="7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Head of Element to forward recommendation for confirmation of appointment to the relevant Group Pro Vice Chancellor</w:t>
            </w:r>
            <w:r w:rsidR="00744429" w:rsidRPr="000F300D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B7856F5" w14:textId="77777777" w:rsidR="00C46816" w:rsidRPr="000F300D" w:rsidRDefault="00C46816" w:rsidP="0089150E">
      <w:pPr>
        <w:tabs>
          <w:tab w:val="left" w:pos="1134"/>
        </w:tabs>
        <w:ind w:left="720" w:hanging="7"/>
        <w:rPr>
          <w:rFonts w:ascii="Arial" w:hAnsi="Arial" w:cs="Arial"/>
          <w:sz w:val="22"/>
        </w:rPr>
      </w:pPr>
    </w:p>
    <w:p w14:paraId="1C761817" w14:textId="4C783AE6" w:rsidR="003C45EF" w:rsidRPr="000F300D" w:rsidRDefault="00FD0F9C" w:rsidP="0089150E">
      <w:pPr>
        <w:tabs>
          <w:tab w:val="left" w:pos="1134"/>
        </w:tabs>
        <w:ind w:left="720" w:hanging="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Where the probation period end date</w:t>
      </w:r>
      <w:r w:rsidR="00BF4341" w:rsidRPr="000F300D">
        <w:rPr>
          <w:rFonts w:ascii="Arial" w:hAnsi="Arial" w:cs="Arial"/>
          <w:sz w:val="22"/>
        </w:rPr>
        <w:t xml:space="preserve"> has already</w:t>
      </w:r>
      <w:r w:rsidRPr="000F300D">
        <w:rPr>
          <w:rFonts w:ascii="Arial" w:hAnsi="Arial" w:cs="Arial"/>
          <w:sz w:val="22"/>
        </w:rPr>
        <w:t xml:space="preserve"> </w:t>
      </w:r>
      <w:r w:rsidR="00BF4341" w:rsidRPr="000F300D">
        <w:rPr>
          <w:rFonts w:ascii="Arial" w:hAnsi="Arial" w:cs="Arial"/>
          <w:sz w:val="22"/>
        </w:rPr>
        <w:t>occurred</w:t>
      </w:r>
      <w:r w:rsidR="004D2323" w:rsidRPr="000F300D">
        <w:rPr>
          <w:rFonts w:ascii="Arial" w:hAnsi="Arial" w:cs="Arial"/>
          <w:sz w:val="22"/>
        </w:rPr>
        <w:t>,</w:t>
      </w:r>
      <w:r w:rsidR="00FA01FC" w:rsidRPr="000F300D">
        <w:rPr>
          <w:rFonts w:ascii="Arial" w:hAnsi="Arial" w:cs="Arial"/>
          <w:sz w:val="22"/>
        </w:rPr>
        <w:t xml:space="preserve"> </w:t>
      </w:r>
      <w:r w:rsidR="00BF4341" w:rsidRPr="000F300D">
        <w:rPr>
          <w:rFonts w:ascii="Arial" w:hAnsi="Arial" w:cs="Arial"/>
          <w:sz w:val="22"/>
        </w:rPr>
        <w:t>the</w:t>
      </w:r>
      <w:r w:rsidR="00FA01FC" w:rsidRPr="000F300D">
        <w:rPr>
          <w:rFonts w:ascii="Arial" w:hAnsi="Arial" w:cs="Arial"/>
          <w:sz w:val="22"/>
        </w:rPr>
        <w:t xml:space="preserve"> probation will be </w:t>
      </w:r>
      <w:r w:rsidR="00CE68A4" w:rsidRPr="000F300D">
        <w:rPr>
          <w:rFonts w:ascii="Arial" w:hAnsi="Arial" w:cs="Arial"/>
          <w:sz w:val="22"/>
        </w:rPr>
        <w:t xml:space="preserve">treated </w:t>
      </w:r>
      <w:r w:rsidR="00FA01FC" w:rsidRPr="000F300D">
        <w:rPr>
          <w:rFonts w:ascii="Arial" w:hAnsi="Arial" w:cs="Arial"/>
          <w:sz w:val="22"/>
        </w:rPr>
        <w:t>as confirm</w:t>
      </w:r>
      <w:r w:rsidR="003C132A" w:rsidRPr="000F300D">
        <w:rPr>
          <w:rFonts w:ascii="Arial" w:hAnsi="Arial" w:cs="Arial"/>
          <w:sz w:val="22"/>
        </w:rPr>
        <w:t>ed</w:t>
      </w:r>
      <w:r w:rsidR="00FA01FC" w:rsidRPr="000F300D">
        <w:rPr>
          <w:rFonts w:ascii="Arial" w:hAnsi="Arial" w:cs="Arial"/>
          <w:sz w:val="22"/>
        </w:rPr>
        <w:t xml:space="preserve">, irrespective of the above approval. </w:t>
      </w:r>
    </w:p>
    <w:p w14:paraId="4A269406" w14:textId="2C91B0EF" w:rsidR="003D5036" w:rsidRPr="000F300D" w:rsidRDefault="130FD9F6" w:rsidP="00C46816">
      <w:pPr>
        <w:pStyle w:val="Heading3"/>
        <w:rPr>
          <w14:ligatures w14:val="none"/>
        </w:rPr>
      </w:pPr>
      <w:bookmarkStart w:id="10" w:name="_3.5_Unsatisfactory_performance"/>
      <w:bookmarkEnd w:id="10"/>
      <w:r w:rsidRPr="000F300D">
        <w:rPr>
          <w14:ligatures w14:val="none"/>
        </w:rPr>
        <w:t>3.5 Unsatisfactory</w:t>
      </w:r>
      <w:r w:rsidR="003D5036" w:rsidRPr="000F300D">
        <w:rPr>
          <w14:ligatures w14:val="none"/>
        </w:rPr>
        <w:t xml:space="preserve"> </w:t>
      </w:r>
      <w:r w:rsidR="00B44A84" w:rsidRPr="000F300D">
        <w:rPr>
          <w14:ligatures w14:val="none"/>
        </w:rPr>
        <w:t xml:space="preserve">performance </w:t>
      </w:r>
      <w:r w:rsidR="003D5036" w:rsidRPr="000F300D">
        <w:rPr>
          <w14:ligatures w14:val="none"/>
        </w:rPr>
        <w:t xml:space="preserve">during </w:t>
      </w:r>
      <w:r w:rsidR="00B44A84" w:rsidRPr="000F300D">
        <w:rPr>
          <w14:ligatures w14:val="none"/>
        </w:rPr>
        <w:t>probation</w:t>
      </w:r>
    </w:p>
    <w:p w14:paraId="73E63EE7" w14:textId="71FFEC93" w:rsidR="00AB5158" w:rsidRPr="000F300D" w:rsidRDefault="001501BD" w:rsidP="0089150E">
      <w:pPr>
        <w:pStyle w:val="NormalWhite"/>
        <w:spacing w:before="120" w:after="120" w:line="240" w:lineRule="auto"/>
        <w:ind w:left="720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>Whe</w:t>
      </w:r>
      <w:r w:rsidR="00CD00DD" w:rsidRPr="000F300D">
        <w:rPr>
          <w:rFonts w:cs="Arial"/>
          <w:color w:val="auto"/>
          <w:sz w:val="22"/>
        </w:rPr>
        <w:t>n</w:t>
      </w:r>
      <w:r w:rsidR="00AB5158" w:rsidRPr="000F300D">
        <w:rPr>
          <w:rFonts w:cs="Arial"/>
          <w:color w:val="auto"/>
          <w:sz w:val="22"/>
        </w:rPr>
        <w:t xml:space="preserve"> </w:t>
      </w:r>
      <w:r w:rsidRPr="000F300D">
        <w:rPr>
          <w:rFonts w:cs="Arial"/>
          <w:color w:val="auto"/>
          <w:sz w:val="22"/>
        </w:rPr>
        <w:t>an employee</w:t>
      </w:r>
      <w:r w:rsidR="00CD00DD" w:rsidRPr="000F300D">
        <w:rPr>
          <w:rFonts w:cs="Arial"/>
          <w:color w:val="auto"/>
          <w:sz w:val="22"/>
        </w:rPr>
        <w:t xml:space="preserve">’s performance is </w:t>
      </w:r>
      <w:r w:rsidRPr="000F300D">
        <w:rPr>
          <w:rFonts w:cs="Arial"/>
          <w:color w:val="auto"/>
          <w:sz w:val="22"/>
        </w:rPr>
        <w:t>below the required standard</w:t>
      </w:r>
      <w:r w:rsidR="004D2323" w:rsidRPr="000F300D">
        <w:rPr>
          <w:rFonts w:cs="Arial"/>
          <w:color w:val="auto"/>
          <w:sz w:val="22"/>
        </w:rPr>
        <w:t>,</w:t>
      </w:r>
      <w:r w:rsidR="0038538D" w:rsidRPr="000F300D">
        <w:rPr>
          <w:rFonts w:cs="Arial"/>
          <w:color w:val="auto"/>
          <w:sz w:val="22"/>
        </w:rPr>
        <w:t xml:space="preserve"> the </w:t>
      </w:r>
      <w:r w:rsidR="00CD00DD" w:rsidRPr="000F300D">
        <w:rPr>
          <w:rFonts w:cs="Arial"/>
          <w:color w:val="auto"/>
          <w:sz w:val="22"/>
        </w:rPr>
        <w:t>s</w:t>
      </w:r>
      <w:r w:rsidR="0038538D" w:rsidRPr="000F300D">
        <w:rPr>
          <w:rFonts w:cs="Arial"/>
          <w:color w:val="auto"/>
          <w:sz w:val="22"/>
        </w:rPr>
        <w:t xml:space="preserve">upervisor should engage with their HR Business Partner </w:t>
      </w:r>
      <w:r w:rsidR="00DD2EB7" w:rsidRPr="000F300D">
        <w:rPr>
          <w:rFonts w:cs="Arial"/>
          <w:color w:val="auto"/>
          <w:sz w:val="22"/>
        </w:rPr>
        <w:t>for advice and support.</w:t>
      </w:r>
    </w:p>
    <w:p w14:paraId="240172B0" w14:textId="49D053BF" w:rsidR="00DD2EB7" w:rsidRPr="000F300D" w:rsidRDefault="00F613B4" w:rsidP="0089150E">
      <w:pPr>
        <w:pStyle w:val="NormalWhite"/>
        <w:spacing w:before="120" w:after="120" w:line="240" w:lineRule="auto"/>
        <w:ind w:left="720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>Clause 33.1.3 of the 2023 - 2025 Academic Staff Enterprise Agreement outlines how to manage unsatisfactory performance during probation including the</w:t>
      </w:r>
      <w:r w:rsidR="0046300F" w:rsidRPr="000F300D">
        <w:rPr>
          <w:rFonts w:cs="Arial"/>
          <w:color w:val="auto"/>
          <w:sz w:val="22"/>
        </w:rPr>
        <w:t xml:space="preserve"> right to </w:t>
      </w:r>
      <w:r w:rsidR="00874B74" w:rsidRPr="000F300D">
        <w:rPr>
          <w:rFonts w:cs="Arial"/>
          <w:color w:val="auto"/>
          <w:sz w:val="22"/>
        </w:rPr>
        <w:t>procedural</w:t>
      </w:r>
      <w:r w:rsidR="0046300F" w:rsidRPr="000F300D">
        <w:rPr>
          <w:rFonts w:cs="Arial"/>
          <w:color w:val="auto"/>
          <w:sz w:val="22"/>
        </w:rPr>
        <w:t xml:space="preserve"> fai</w:t>
      </w:r>
      <w:r w:rsidR="00874B74" w:rsidRPr="000F300D">
        <w:rPr>
          <w:rFonts w:cs="Arial"/>
          <w:color w:val="auto"/>
          <w:sz w:val="22"/>
        </w:rPr>
        <w:t>r</w:t>
      </w:r>
      <w:r w:rsidR="0046300F" w:rsidRPr="000F300D">
        <w:rPr>
          <w:rFonts w:cs="Arial"/>
          <w:color w:val="auto"/>
          <w:sz w:val="22"/>
        </w:rPr>
        <w:t>ness</w:t>
      </w:r>
      <w:r w:rsidR="00874B74" w:rsidRPr="000F300D">
        <w:rPr>
          <w:rFonts w:cs="Arial"/>
          <w:color w:val="auto"/>
          <w:sz w:val="22"/>
        </w:rPr>
        <w:t xml:space="preserve"> and</w:t>
      </w:r>
      <w:r w:rsidR="0046300F" w:rsidRPr="000F300D">
        <w:rPr>
          <w:rFonts w:cs="Arial"/>
          <w:color w:val="auto"/>
          <w:sz w:val="22"/>
        </w:rPr>
        <w:t xml:space="preserve"> </w:t>
      </w:r>
      <w:r w:rsidR="00992BF7" w:rsidRPr="000F300D">
        <w:rPr>
          <w:rFonts w:cs="Arial"/>
          <w:color w:val="auto"/>
          <w:sz w:val="22"/>
        </w:rPr>
        <w:t>representation</w:t>
      </w:r>
      <w:r w:rsidR="0046300F" w:rsidRPr="000F300D">
        <w:rPr>
          <w:rFonts w:cs="Arial"/>
          <w:color w:val="auto"/>
          <w:sz w:val="22"/>
        </w:rPr>
        <w:t xml:space="preserve"> </w:t>
      </w:r>
      <w:r w:rsidR="00874B74" w:rsidRPr="000F300D">
        <w:rPr>
          <w:rFonts w:cs="Arial"/>
          <w:color w:val="auto"/>
          <w:sz w:val="22"/>
        </w:rPr>
        <w:t xml:space="preserve">by a nominated </w:t>
      </w:r>
      <w:r w:rsidR="00992BF7" w:rsidRPr="000F300D">
        <w:rPr>
          <w:rFonts w:cs="Arial"/>
          <w:color w:val="auto"/>
          <w:sz w:val="22"/>
        </w:rPr>
        <w:t>representative</w:t>
      </w:r>
      <w:r w:rsidR="00DD2EB7" w:rsidRPr="000F300D">
        <w:rPr>
          <w:rFonts w:cs="Arial"/>
          <w:color w:val="auto"/>
          <w:sz w:val="22"/>
        </w:rPr>
        <w:t>.</w:t>
      </w:r>
    </w:p>
    <w:p w14:paraId="7BD6CC6D" w14:textId="7AF9E215" w:rsidR="00DD7EDB" w:rsidRPr="000F300D" w:rsidRDefault="000C36C5" w:rsidP="0089150E">
      <w:pPr>
        <w:pStyle w:val="NormalWhite"/>
        <w:spacing w:before="120" w:after="120" w:line="240" w:lineRule="auto"/>
        <w:ind w:left="720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>In accordance with the EA</w:t>
      </w:r>
      <w:r w:rsidR="006A4085" w:rsidRPr="000F300D">
        <w:rPr>
          <w:rFonts w:cs="Arial"/>
          <w:color w:val="auto"/>
          <w:sz w:val="22"/>
        </w:rPr>
        <w:t>, t</w:t>
      </w:r>
      <w:r w:rsidR="18AADA6D" w:rsidRPr="000F300D">
        <w:rPr>
          <w:rFonts w:cs="Arial"/>
          <w:color w:val="auto"/>
          <w:sz w:val="22"/>
        </w:rPr>
        <w:t xml:space="preserve">he management of </w:t>
      </w:r>
      <w:r w:rsidR="006A4085" w:rsidRPr="000F300D">
        <w:rPr>
          <w:rFonts w:cs="Arial"/>
          <w:color w:val="auto"/>
          <w:sz w:val="22"/>
        </w:rPr>
        <w:t>u</w:t>
      </w:r>
      <w:r w:rsidR="18AADA6D" w:rsidRPr="000F300D">
        <w:rPr>
          <w:rFonts w:cs="Arial"/>
          <w:color w:val="auto"/>
          <w:sz w:val="22"/>
        </w:rPr>
        <w:t>nsatisfactory performance will include</w:t>
      </w:r>
      <w:r w:rsidR="006A4085" w:rsidRPr="000F300D">
        <w:rPr>
          <w:rFonts w:cs="Arial"/>
          <w:color w:val="auto"/>
          <w:sz w:val="22"/>
        </w:rPr>
        <w:t xml:space="preserve"> the following phases</w:t>
      </w:r>
      <w:r w:rsidR="00683C55" w:rsidRPr="000F300D">
        <w:rPr>
          <w:rFonts w:cs="Arial"/>
          <w:color w:val="auto"/>
          <w:sz w:val="22"/>
        </w:rPr>
        <w:t xml:space="preserve"> and typical actions</w:t>
      </w:r>
      <w:r w:rsidR="18AADA6D" w:rsidRPr="000F300D">
        <w:rPr>
          <w:rFonts w:cs="Arial"/>
          <w:color w:val="auto"/>
          <w:sz w:val="22"/>
        </w:rPr>
        <w:t>:</w:t>
      </w:r>
    </w:p>
    <w:p w14:paraId="6C11B15C" w14:textId="6059720F" w:rsidR="18AADA6D" w:rsidRPr="000F300D" w:rsidRDefault="18AADA6D" w:rsidP="00FB127B">
      <w:pPr>
        <w:pStyle w:val="NormalWhite"/>
        <w:numPr>
          <w:ilvl w:val="0"/>
          <w:numId w:val="9"/>
        </w:numPr>
        <w:spacing w:before="120" w:after="120" w:line="240" w:lineRule="auto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 xml:space="preserve">Preliminary </w:t>
      </w:r>
      <w:r w:rsidR="00857153" w:rsidRPr="000F300D">
        <w:rPr>
          <w:rFonts w:cs="Arial"/>
          <w:color w:val="auto"/>
          <w:sz w:val="22"/>
        </w:rPr>
        <w:t>A</w:t>
      </w:r>
      <w:r w:rsidRPr="000F300D">
        <w:rPr>
          <w:rFonts w:cs="Arial"/>
          <w:color w:val="auto"/>
          <w:sz w:val="22"/>
        </w:rPr>
        <w:t>ction and Counselling</w:t>
      </w:r>
    </w:p>
    <w:p w14:paraId="3CB1C9B7" w14:textId="18C2D836" w:rsidR="00CD46E4" w:rsidRPr="000F300D" w:rsidRDefault="00CD46E4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The manager will provide feedback verbally and in writing to the employee regarding the areas of unsatisfactory performance</w:t>
      </w:r>
    </w:p>
    <w:p w14:paraId="03729505" w14:textId="5955C727" w:rsidR="00683C55" w:rsidRPr="000F300D" w:rsidRDefault="00683C55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A Performance Improvement Plan</w:t>
      </w:r>
      <w:r w:rsidR="00035534" w:rsidRPr="000F300D">
        <w:rPr>
          <w:rFonts w:ascii="Arial" w:hAnsi="Arial" w:cs="Arial"/>
          <w:sz w:val="22"/>
        </w:rPr>
        <w:t xml:space="preserve"> (PIP)</w:t>
      </w:r>
      <w:r w:rsidRPr="000F300D">
        <w:rPr>
          <w:rFonts w:ascii="Arial" w:hAnsi="Arial" w:cs="Arial"/>
          <w:sz w:val="22"/>
        </w:rPr>
        <w:t xml:space="preserve"> </w:t>
      </w:r>
      <w:r w:rsidR="000270EC" w:rsidRPr="000F300D">
        <w:rPr>
          <w:rFonts w:ascii="Arial" w:hAnsi="Arial" w:cs="Arial"/>
          <w:sz w:val="22"/>
        </w:rPr>
        <w:t xml:space="preserve">must be </w:t>
      </w:r>
      <w:r w:rsidRPr="000F300D">
        <w:rPr>
          <w:rFonts w:ascii="Arial" w:hAnsi="Arial" w:cs="Arial"/>
          <w:sz w:val="22"/>
        </w:rPr>
        <w:t xml:space="preserve">utilised at this </w:t>
      </w:r>
      <w:r w:rsidR="00797A92" w:rsidRPr="000F300D">
        <w:rPr>
          <w:rFonts w:ascii="Arial" w:hAnsi="Arial" w:cs="Arial"/>
          <w:sz w:val="22"/>
        </w:rPr>
        <w:t>phase</w:t>
      </w:r>
      <w:r w:rsidRPr="000F300D">
        <w:rPr>
          <w:rFonts w:ascii="Arial" w:hAnsi="Arial" w:cs="Arial"/>
          <w:sz w:val="22"/>
        </w:rPr>
        <w:t>.</w:t>
      </w:r>
    </w:p>
    <w:p w14:paraId="46CE1A66" w14:textId="02982900" w:rsidR="006A7FD3" w:rsidRPr="000F300D" w:rsidRDefault="00EE7BDB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This phas</w:t>
      </w:r>
      <w:r w:rsidR="009A154D" w:rsidRPr="000F300D">
        <w:rPr>
          <w:rFonts w:ascii="Arial" w:hAnsi="Arial" w:cs="Arial"/>
          <w:sz w:val="22"/>
        </w:rPr>
        <w:t xml:space="preserve">e will be implemented for up to </w:t>
      </w:r>
      <w:r w:rsidR="00884635" w:rsidRPr="000F300D">
        <w:rPr>
          <w:rFonts w:ascii="Arial" w:hAnsi="Arial" w:cs="Arial"/>
          <w:sz w:val="22"/>
        </w:rPr>
        <w:t>6</w:t>
      </w:r>
      <w:r w:rsidR="009A154D" w:rsidRPr="000F300D">
        <w:rPr>
          <w:rFonts w:ascii="Arial" w:hAnsi="Arial" w:cs="Arial"/>
          <w:sz w:val="22"/>
        </w:rPr>
        <w:t xml:space="preserve"> months</w:t>
      </w:r>
      <w:r w:rsidR="007B4CE4" w:rsidRPr="000F300D">
        <w:rPr>
          <w:rFonts w:ascii="Arial" w:hAnsi="Arial" w:cs="Arial"/>
          <w:sz w:val="22"/>
        </w:rPr>
        <w:t>,</w:t>
      </w:r>
      <w:r w:rsidR="00884635" w:rsidRPr="000F300D">
        <w:rPr>
          <w:rFonts w:ascii="Arial" w:hAnsi="Arial" w:cs="Arial"/>
          <w:sz w:val="22"/>
        </w:rPr>
        <w:t xml:space="preserve"> or a</w:t>
      </w:r>
      <w:r w:rsidR="00992BF7" w:rsidRPr="000F300D">
        <w:rPr>
          <w:rFonts w:ascii="Arial" w:hAnsi="Arial" w:cs="Arial"/>
          <w:sz w:val="22"/>
        </w:rPr>
        <w:t xml:space="preserve"> reasonable</w:t>
      </w:r>
      <w:r w:rsidR="00884635" w:rsidRPr="000F300D">
        <w:rPr>
          <w:rFonts w:ascii="Arial" w:hAnsi="Arial" w:cs="Arial"/>
          <w:sz w:val="22"/>
        </w:rPr>
        <w:t xml:space="preserve"> period of time to assess the </w:t>
      </w:r>
      <w:r w:rsidR="00797A92" w:rsidRPr="000F300D">
        <w:rPr>
          <w:rFonts w:ascii="Arial" w:hAnsi="Arial" w:cs="Arial"/>
          <w:sz w:val="22"/>
        </w:rPr>
        <w:t>employee’s</w:t>
      </w:r>
      <w:r w:rsidR="00884635" w:rsidRPr="000F300D">
        <w:rPr>
          <w:rFonts w:ascii="Arial" w:hAnsi="Arial" w:cs="Arial"/>
          <w:sz w:val="22"/>
        </w:rPr>
        <w:t xml:space="preserve"> performance against </w:t>
      </w:r>
      <w:r w:rsidR="007B4CE4" w:rsidRPr="000F300D">
        <w:rPr>
          <w:rFonts w:ascii="Arial" w:hAnsi="Arial" w:cs="Arial"/>
          <w:sz w:val="22"/>
        </w:rPr>
        <w:t xml:space="preserve">the position's </w:t>
      </w:r>
      <w:r w:rsidR="00884635" w:rsidRPr="000F300D">
        <w:rPr>
          <w:rFonts w:ascii="Arial" w:hAnsi="Arial" w:cs="Arial"/>
          <w:sz w:val="22"/>
        </w:rPr>
        <w:t>key accountabilities.</w:t>
      </w:r>
    </w:p>
    <w:p w14:paraId="6C0E5209" w14:textId="736957F7" w:rsidR="00EE7BDB" w:rsidRPr="000F300D" w:rsidRDefault="006A7FD3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</w:t>
      </w:r>
      <w:r w:rsidR="009A154D" w:rsidRPr="000F300D">
        <w:rPr>
          <w:rFonts w:ascii="Arial" w:hAnsi="Arial" w:cs="Arial"/>
          <w:sz w:val="22"/>
        </w:rPr>
        <w:t xml:space="preserve">he </w:t>
      </w:r>
      <w:r w:rsidR="007B4CE4" w:rsidRPr="000F300D">
        <w:rPr>
          <w:rFonts w:ascii="Arial" w:hAnsi="Arial" w:cs="Arial"/>
          <w:sz w:val="22"/>
        </w:rPr>
        <w:t>m</w:t>
      </w:r>
      <w:r w:rsidR="009A154D" w:rsidRPr="000F300D">
        <w:rPr>
          <w:rFonts w:ascii="Arial" w:hAnsi="Arial" w:cs="Arial"/>
          <w:sz w:val="22"/>
        </w:rPr>
        <w:t>anager</w:t>
      </w:r>
      <w:r w:rsidR="00797A92" w:rsidRPr="000F300D">
        <w:rPr>
          <w:rFonts w:ascii="Arial" w:hAnsi="Arial" w:cs="Arial"/>
          <w:sz w:val="22"/>
        </w:rPr>
        <w:t xml:space="preserve"> will</w:t>
      </w:r>
      <w:r w:rsidR="009A154D" w:rsidRPr="000F300D">
        <w:rPr>
          <w:rFonts w:ascii="Arial" w:hAnsi="Arial" w:cs="Arial"/>
          <w:sz w:val="22"/>
        </w:rPr>
        <w:t xml:space="preserve"> meet with the employee </w:t>
      </w:r>
      <w:r w:rsidR="00053281" w:rsidRPr="000F300D">
        <w:rPr>
          <w:rFonts w:ascii="Arial" w:hAnsi="Arial" w:cs="Arial"/>
          <w:sz w:val="22"/>
        </w:rPr>
        <w:t>every two to four weeks to provide feedback and monitor performance.</w:t>
      </w:r>
    </w:p>
    <w:p w14:paraId="03BDA5D5" w14:textId="311B44C1" w:rsidR="001C57B6" w:rsidRPr="000F300D" w:rsidRDefault="001C57B6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Where performance has not improved</w:t>
      </w:r>
      <w:r w:rsidR="00897AEC" w:rsidRPr="000F300D">
        <w:rPr>
          <w:rFonts w:ascii="Arial" w:hAnsi="Arial" w:cs="Arial"/>
          <w:sz w:val="22"/>
        </w:rPr>
        <w:t>,</w:t>
      </w:r>
      <w:r w:rsidRPr="000F300D">
        <w:rPr>
          <w:rFonts w:ascii="Arial" w:hAnsi="Arial" w:cs="Arial"/>
          <w:sz w:val="22"/>
        </w:rPr>
        <w:t xml:space="preserve"> the </w:t>
      </w:r>
      <w:r w:rsidR="00897AEC" w:rsidRPr="000F300D">
        <w:rPr>
          <w:rFonts w:ascii="Arial" w:hAnsi="Arial" w:cs="Arial"/>
          <w:sz w:val="22"/>
        </w:rPr>
        <w:t>manager</w:t>
      </w:r>
      <w:r w:rsidRPr="000F300D">
        <w:rPr>
          <w:rFonts w:ascii="Arial" w:hAnsi="Arial" w:cs="Arial"/>
          <w:sz w:val="22"/>
        </w:rPr>
        <w:t xml:space="preserve"> will inform (verbally and in writing) the </w:t>
      </w:r>
      <w:r w:rsidR="00897AEC" w:rsidRPr="000F300D">
        <w:rPr>
          <w:rFonts w:ascii="Arial" w:hAnsi="Arial" w:cs="Arial"/>
          <w:sz w:val="22"/>
        </w:rPr>
        <w:t>employees</w:t>
      </w:r>
      <w:r w:rsidRPr="000F300D">
        <w:rPr>
          <w:rFonts w:ascii="Arial" w:hAnsi="Arial" w:cs="Arial"/>
          <w:sz w:val="22"/>
        </w:rPr>
        <w:t xml:space="preserve"> that performance continues to remain unsatisfactory</w:t>
      </w:r>
      <w:r w:rsidR="00897AEC" w:rsidRPr="000F300D">
        <w:rPr>
          <w:rFonts w:ascii="Arial" w:hAnsi="Arial" w:cs="Arial"/>
          <w:sz w:val="22"/>
        </w:rPr>
        <w:t>,</w:t>
      </w:r>
      <w:r w:rsidRPr="000F300D">
        <w:rPr>
          <w:rFonts w:ascii="Arial" w:hAnsi="Arial" w:cs="Arial"/>
          <w:sz w:val="22"/>
        </w:rPr>
        <w:t xml:space="preserve"> and </w:t>
      </w:r>
      <w:r w:rsidR="00897AEC" w:rsidRPr="000F300D">
        <w:rPr>
          <w:rFonts w:ascii="Arial" w:hAnsi="Arial" w:cs="Arial"/>
          <w:sz w:val="22"/>
        </w:rPr>
        <w:t>f</w:t>
      </w:r>
      <w:r w:rsidRPr="000F300D">
        <w:rPr>
          <w:rFonts w:ascii="Arial" w:hAnsi="Arial" w:cs="Arial"/>
          <w:sz w:val="22"/>
        </w:rPr>
        <w:t xml:space="preserve">ormal </w:t>
      </w:r>
      <w:r w:rsidR="00897AEC" w:rsidRPr="000F300D">
        <w:rPr>
          <w:rFonts w:ascii="Arial" w:hAnsi="Arial" w:cs="Arial"/>
          <w:sz w:val="22"/>
        </w:rPr>
        <w:t>a</w:t>
      </w:r>
      <w:r w:rsidRPr="000F300D">
        <w:rPr>
          <w:rFonts w:ascii="Arial" w:hAnsi="Arial" w:cs="Arial"/>
          <w:sz w:val="22"/>
        </w:rPr>
        <w:t>ction will be initiated.</w:t>
      </w:r>
    </w:p>
    <w:p w14:paraId="4549DCA8" w14:textId="74319358" w:rsidR="00CD46E4" w:rsidRPr="000F300D" w:rsidRDefault="001C57B6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Where the employee’s performance</w:t>
      </w:r>
      <w:r w:rsidR="59390703" w:rsidRPr="000F300D">
        <w:rPr>
          <w:rFonts w:ascii="Arial" w:hAnsi="Arial" w:cs="Arial"/>
          <w:sz w:val="22"/>
        </w:rPr>
        <w:t xml:space="preserve"> aligns to the expected performance standards in the PIP</w:t>
      </w:r>
      <w:r w:rsidRPr="000F300D">
        <w:rPr>
          <w:rFonts w:ascii="Arial" w:hAnsi="Arial" w:cs="Arial"/>
          <w:sz w:val="22"/>
        </w:rPr>
        <w:t>, then th</w:t>
      </w:r>
      <w:r w:rsidR="007C47AC" w:rsidRPr="000F300D">
        <w:rPr>
          <w:rFonts w:ascii="Arial" w:hAnsi="Arial" w:cs="Arial"/>
          <w:sz w:val="22"/>
        </w:rPr>
        <w:t>is action will cease.</w:t>
      </w:r>
    </w:p>
    <w:p w14:paraId="08C64DAE" w14:textId="5B07A1A5" w:rsidR="18AADA6D" w:rsidRPr="000F300D" w:rsidRDefault="18AADA6D" w:rsidP="00FB127B">
      <w:pPr>
        <w:pStyle w:val="NormalWhite"/>
        <w:numPr>
          <w:ilvl w:val="0"/>
          <w:numId w:val="9"/>
        </w:numPr>
        <w:spacing w:before="120" w:after="120" w:line="240" w:lineRule="auto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>Formal Action</w:t>
      </w:r>
    </w:p>
    <w:p w14:paraId="5C745556" w14:textId="3F143B9D" w:rsidR="00CD46E4" w:rsidRPr="000F300D" w:rsidRDefault="00FF3D53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The </w:t>
      </w:r>
      <w:r w:rsidR="00897AEC" w:rsidRPr="000F300D">
        <w:rPr>
          <w:rFonts w:ascii="Arial" w:hAnsi="Arial" w:cs="Arial"/>
          <w:sz w:val="22"/>
        </w:rPr>
        <w:t>m</w:t>
      </w:r>
      <w:r w:rsidRPr="000F300D">
        <w:rPr>
          <w:rFonts w:ascii="Arial" w:hAnsi="Arial" w:cs="Arial"/>
          <w:sz w:val="22"/>
        </w:rPr>
        <w:t>anager will advise the</w:t>
      </w:r>
      <w:r w:rsidR="00A84002" w:rsidRPr="000F300D">
        <w:rPr>
          <w:rFonts w:ascii="Arial" w:hAnsi="Arial" w:cs="Arial"/>
          <w:sz w:val="22"/>
        </w:rPr>
        <w:t xml:space="preserve"> employee of the areas of </w:t>
      </w:r>
      <w:r w:rsidR="004F51CC" w:rsidRPr="000F300D">
        <w:rPr>
          <w:rFonts w:ascii="Arial" w:hAnsi="Arial" w:cs="Arial"/>
          <w:sz w:val="22"/>
        </w:rPr>
        <w:t>underperformance</w:t>
      </w:r>
      <w:r w:rsidR="00A84002" w:rsidRPr="000F300D">
        <w:rPr>
          <w:rFonts w:ascii="Arial" w:hAnsi="Arial" w:cs="Arial"/>
          <w:sz w:val="22"/>
        </w:rPr>
        <w:t xml:space="preserve">, the nature of the improvement required, </w:t>
      </w:r>
      <w:r w:rsidR="00897AEC" w:rsidRPr="000F300D">
        <w:rPr>
          <w:rFonts w:ascii="Arial" w:hAnsi="Arial" w:cs="Arial"/>
          <w:sz w:val="22"/>
        </w:rPr>
        <w:t xml:space="preserve">the </w:t>
      </w:r>
      <w:r w:rsidR="00A84002" w:rsidRPr="000F300D">
        <w:rPr>
          <w:rFonts w:ascii="Arial" w:hAnsi="Arial" w:cs="Arial"/>
          <w:sz w:val="22"/>
        </w:rPr>
        <w:t>timeframe</w:t>
      </w:r>
      <w:r w:rsidR="00F77041" w:rsidRPr="000F300D">
        <w:rPr>
          <w:rFonts w:ascii="Arial" w:hAnsi="Arial" w:cs="Arial"/>
          <w:sz w:val="22"/>
        </w:rPr>
        <w:t xml:space="preserve">, the dates to review the areas of performance and provide </w:t>
      </w:r>
      <w:r w:rsidR="00897AEC" w:rsidRPr="000F300D">
        <w:rPr>
          <w:rFonts w:ascii="Arial" w:hAnsi="Arial" w:cs="Arial"/>
          <w:sz w:val="22"/>
        </w:rPr>
        <w:t>any</w:t>
      </w:r>
      <w:r w:rsidR="00F77041" w:rsidRPr="000F300D">
        <w:rPr>
          <w:rFonts w:ascii="Arial" w:hAnsi="Arial" w:cs="Arial"/>
          <w:sz w:val="22"/>
        </w:rPr>
        <w:t xml:space="preserve"> documents</w:t>
      </w:r>
      <w:r w:rsidR="00445D3A" w:rsidRPr="000F300D">
        <w:rPr>
          <w:rFonts w:ascii="Arial" w:hAnsi="Arial" w:cs="Arial"/>
          <w:sz w:val="22"/>
        </w:rPr>
        <w:t xml:space="preserve"> </w:t>
      </w:r>
      <w:r w:rsidR="00F77041" w:rsidRPr="000F300D">
        <w:rPr>
          <w:rFonts w:ascii="Arial" w:hAnsi="Arial" w:cs="Arial"/>
          <w:sz w:val="22"/>
        </w:rPr>
        <w:t>o</w:t>
      </w:r>
      <w:r w:rsidR="00445D3A" w:rsidRPr="000F300D">
        <w:rPr>
          <w:rFonts w:ascii="Arial" w:hAnsi="Arial" w:cs="Arial"/>
          <w:sz w:val="22"/>
        </w:rPr>
        <w:t>r resources to improve performance</w:t>
      </w:r>
      <w:r w:rsidR="00897AEC" w:rsidRPr="000F300D">
        <w:rPr>
          <w:rFonts w:ascii="Arial" w:hAnsi="Arial" w:cs="Arial"/>
          <w:sz w:val="22"/>
        </w:rPr>
        <w:t>.</w:t>
      </w:r>
    </w:p>
    <w:p w14:paraId="24BB0D81" w14:textId="57D4A488" w:rsidR="00F603C0" w:rsidRPr="000F300D" w:rsidRDefault="004007E1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Formal </w:t>
      </w:r>
      <w:r w:rsidR="00897AEC" w:rsidRPr="000F300D">
        <w:rPr>
          <w:rFonts w:ascii="Arial" w:hAnsi="Arial" w:cs="Arial"/>
          <w:sz w:val="22"/>
        </w:rPr>
        <w:t>a</w:t>
      </w:r>
      <w:r w:rsidRPr="000F300D">
        <w:rPr>
          <w:rFonts w:ascii="Arial" w:hAnsi="Arial" w:cs="Arial"/>
          <w:sz w:val="22"/>
        </w:rPr>
        <w:t>ction must be greater than 6 months.</w:t>
      </w:r>
    </w:p>
    <w:p w14:paraId="2ED92BDC" w14:textId="5D344FFC" w:rsidR="00CD46E4" w:rsidRPr="000F300D" w:rsidRDefault="0069222D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Where perfor</w:t>
      </w:r>
      <w:r w:rsidR="00285EEC" w:rsidRPr="000F300D">
        <w:rPr>
          <w:rFonts w:ascii="Arial" w:hAnsi="Arial" w:cs="Arial"/>
          <w:sz w:val="22"/>
        </w:rPr>
        <w:t xml:space="preserve">mance remains </w:t>
      </w:r>
      <w:r w:rsidR="000E7F31" w:rsidRPr="000F300D">
        <w:rPr>
          <w:rFonts w:ascii="Arial" w:hAnsi="Arial" w:cs="Arial"/>
          <w:sz w:val="22"/>
        </w:rPr>
        <w:t xml:space="preserve">unsatisfactory </w:t>
      </w:r>
      <w:r w:rsidR="003D5B53" w:rsidRPr="000F300D">
        <w:rPr>
          <w:rFonts w:ascii="Arial" w:hAnsi="Arial" w:cs="Arial"/>
          <w:sz w:val="22"/>
        </w:rPr>
        <w:t xml:space="preserve">the </w:t>
      </w:r>
      <w:r w:rsidR="004165EF" w:rsidRPr="000F300D">
        <w:rPr>
          <w:rFonts w:ascii="Arial" w:hAnsi="Arial" w:cs="Arial"/>
          <w:sz w:val="22"/>
        </w:rPr>
        <w:t>supervisor will make a formal report to the Head of Element</w:t>
      </w:r>
      <w:r w:rsidR="008F6CAB" w:rsidRPr="000F300D">
        <w:rPr>
          <w:rFonts w:ascii="Arial" w:hAnsi="Arial" w:cs="Arial"/>
          <w:sz w:val="22"/>
        </w:rPr>
        <w:t xml:space="preserve"> in consultation with Director, HR.</w:t>
      </w:r>
    </w:p>
    <w:p w14:paraId="78458270" w14:textId="0A7F4A4F" w:rsidR="5496E60B" w:rsidRPr="000F300D" w:rsidRDefault="5496E60B" w:rsidP="0089150E">
      <w:pPr>
        <w:pStyle w:val="NormalWhite"/>
        <w:spacing w:before="120" w:after="120" w:line="240" w:lineRule="auto"/>
        <w:ind w:left="720"/>
        <w:jc w:val="left"/>
        <w:rPr>
          <w:rFonts w:cs="Arial"/>
          <w:color w:val="auto"/>
          <w:sz w:val="22"/>
        </w:rPr>
      </w:pPr>
    </w:p>
    <w:p w14:paraId="4C010475" w14:textId="1802D845" w:rsidR="000C36C5" w:rsidRPr="000F300D" w:rsidRDefault="18AADA6D" w:rsidP="00FB127B">
      <w:pPr>
        <w:pStyle w:val="NormalWhite"/>
        <w:numPr>
          <w:ilvl w:val="0"/>
          <w:numId w:val="9"/>
        </w:numPr>
        <w:spacing w:before="120" w:after="120" w:line="240" w:lineRule="auto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lastRenderedPageBreak/>
        <w:t>Report to the Provost</w:t>
      </w:r>
    </w:p>
    <w:p w14:paraId="2C52A900" w14:textId="5B013508" w:rsidR="00CD46E4" w:rsidRPr="000F300D" w:rsidRDefault="0031113A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With support from the HR Business Partner, the </w:t>
      </w:r>
      <w:r w:rsidR="00897AEC" w:rsidRPr="000F300D">
        <w:rPr>
          <w:rFonts w:ascii="Arial" w:hAnsi="Arial" w:cs="Arial"/>
          <w:sz w:val="22"/>
        </w:rPr>
        <w:t>m</w:t>
      </w:r>
      <w:r w:rsidRPr="000F300D">
        <w:rPr>
          <w:rFonts w:ascii="Arial" w:hAnsi="Arial" w:cs="Arial"/>
          <w:sz w:val="22"/>
        </w:rPr>
        <w:t>anager will draft a report for the Head of Element</w:t>
      </w:r>
      <w:r w:rsidR="00897AEC" w:rsidRPr="000F300D">
        <w:rPr>
          <w:rFonts w:ascii="Arial" w:hAnsi="Arial" w:cs="Arial"/>
          <w:sz w:val="22"/>
        </w:rPr>
        <w:t>,</w:t>
      </w:r>
      <w:r w:rsidR="00827422" w:rsidRPr="000F300D">
        <w:rPr>
          <w:rFonts w:ascii="Arial" w:hAnsi="Arial" w:cs="Arial"/>
          <w:sz w:val="22"/>
        </w:rPr>
        <w:t xml:space="preserve"> endorsed by the Dean (academic) and Director HR</w:t>
      </w:r>
      <w:r w:rsidR="00B523F3" w:rsidRPr="000F300D">
        <w:rPr>
          <w:rFonts w:ascii="Arial" w:hAnsi="Arial" w:cs="Arial"/>
          <w:sz w:val="22"/>
        </w:rPr>
        <w:t>.</w:t>
      </w:r>
    </w:p>
    <w:p w14:paraId="1123F5B3" w14:textId="77777777" w:rsidR="005F36BA" w:rsidRPr="000F300D" w:rsidRDefault="00B523F3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The report will cover:</w:t>
      </w:r>
    </w:p>
    <w:p w14:paraId="576351D1" w14:textId="77777777" w:rsidR="00A61888" w:rsidRPr="000F300D" w:rsidRDefault="00A61888" w:rsidP="00FB127B">
      <w:pPr>
        <w:pStyle w:val="BulletPoints"/>
        <w:numPr>
          <w:ilvl w:val="1"/>
          <w:numId w:val="12"/>
        </w:numPr>
        <w:spacing w:before="120" w:after="120" w:line="240" w:lineRule="auto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>The areas of unsatisfactory performance</w:t>
      </w:r>
    </w:p>
    <w:p w14:paraId="0AEB76E6" w14:textId="71844790" w:rsidR="00A71F0E" w:rsidRPr="000F300D" w:rsidRDefault="00A61888" w:rsidP="00FB127B">
      <w:pPr>
        <w:pStyle w:val="BulletPoints"/>
        <w:numPr>
          <w:ilvl w:val="1"/>
          <w:numId w:val="12"/>
        </w:numPr>
        <w:spacing w:before="120" w:after="120" w:line="240" w:lineRule="auto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The </w:t>
      </w:r>
      <w:r w:rsidR="0005376D" w:rsidRPr="000F300D">
        <w:rPr>
          <w:rFonts w:ascii="Arial" w:hAnsi="Arial" w:cs="Arial"/>
          <w:sz w:val="22"/>
        </w:rPr>
        <w:t>c</w:t>
      </w:r>
      <w:r w:rsidRPr="000F300D">
        <w:rPr>
          <w:rFonts w:ascii="Arial" w:hAnsi="Arial" w:cs="Arial"/>
          <w:sz w:val="22"/>
        </w:rPr>
        <w:t>ompleted PIP</w:t>
      </w:r>
      <w:r w:rsidR="0005376D" w:rsidRPr="000F300D">
        <w:rPr>
          <w:rFonts w:ascii="Arial" w:hAnsi="Arial" w:cs="Arial"/>
          <w:sz w:val="22"/>
        </w:rPr>
        <w:t xml:space="preserve">, including </w:t>
      </w:r>
      <w:r w:rsidR="00A71F0E" w:rsidRPr="000F300D">
        <w:rPr>
          <w:rFonts w:ascii="Arial" w:hAnsi="Arial" w:cs="Arial"/>
          <w:sz w:val="22"/>
        </w:rPr>
        <w:t>feedback provided to employee</w:t>
      </w:r>
    </w:p>
    <w:p w14:paraId="25D17A7C" w14:textId="6ADCCA80" w:rsidR="00241061" w:rsidRPr="000F300D" w:rsidRDefault="00730CAA" w:rsidP="00FB127B">
      <w:pPr>
        <w:pStyle w:val="BulletPoints"/>
        <w:numPr>
          <w:ilvl w:val="1"/>
          <w:numId w:val="12"/>
        </w:numPr>
        <w:spacing w:before="120" w:after="120" w:line="240" w:lineRule="auto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A recommendation </w:t>
      </w:r>
      <w:r w:rsidR="00897AEC" w:rsidRPr="000F300D">
        <w:rPr>
          <w:rFonts w:ascii="Arial" w:hAnsi="Arial" w:cs="Arial"/>
          <w:sz w:val="22"/>
        </w:rPr>
        <w:t>for</w:t>
      </w:r>
      <w:r w:rsidRPr="000F300D">
        <w:rPr>
          <w:rFonts w:ascii="Arial" w:hAnsi="Arial" w:cs="Arial"/>
          <w:sz w:val="22"/>
        </w:rPr>
        <w:t xml:space="preserve"> disciplinary action</w:t>
      </w:r>
    </w:p>
    <w:p w14:paraId="74B206C6" w14:textId="1DF822E2" w:rsidR="00B523F3" w:rsidRPr="000F300D" w:rsidRDefault="00241061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cs="Arial"/>
          <w:sz w:val="22"/>
        </w:rPr>
      </w:pPr>
      <w:r w:rsidRPr="000F300D">
        <w:rPr>
          <w:rFonts w:ascii="Arial" w:hAnsi="Arial" w:cs="Arial"/>
          <w:sz w:val="22"/>
        </w:rPr>
        <w:t xml:space="preserve">The report will be provided to the employee, </w:t>
      </w:r>
      <w:r w:rsidR="00897AEC" w:rsidRPr="000F300D">
        <w:rPr>
          <w:rFonts w:ascii="Arial" w:hAnsi="Arial" w:cs="Arial"/>
          <w:sz w:val="22"/>
        </w:rPr>
        <w:t>and</w:t>
      </w:r>
      <w:r w:rsidRPr="000F300D">
        <w:rPr>
          <w:rFonts w:ascii="Arial" w:hAnsi="Arial" w:cs="Arial"/>
          <w:sz w:val="22"/>
        </w:rPr>
        <w:t xml:space="preserve"> the</w:t>
      </w:r>
      <w:r w:rsidR="00FB750E" w:rsidRPr="000F300D">
        <w:rPr>
          <w:rFonts w:ascii="Arial" w:hAnsi="Arial" w:cs="Arial"/>
          <w:sz w:val="22"/>
        </w:rPr>
        <w:t xml:space="preserve"> employee</w:t>
      </w:r>
      <w:r w:rsidRPr="000F300D">
        <w:rPr>
          <w:rFonts w:ascii="Arial" w:hAnsi="Arial" w:cs="Arial"/>
          <w:sz w:val="22"/>
        </w:rPr>
        <w:t xml:space="preserve"> will have 10 days to provide a response </w:t>
      </w:r>
      <w:r w:rsidR="00DD7EDB" w:rsidRPr="000F300D">
        <w:rPr>
          <w:rFonts w:ascii="Arial" w:hAnsi="Arial" w:cs="Arial"/>
          <w:sz w:val="22"/>
        </w:rPr>
        <w:t>to the</w:t>
      </w:r>
      <w:r w:rsidRPr="000F300D">
        <w:rPr>
          <w:rFonts w:ascii="Arial" w:hAnsi="Arial" w:cs="Arial"/>
          <w:sz w:val="22"/>
        </w:rPr>
        <w:t xml:space="preserve"> </w:t>
      </w:r>
      <w:r w:rsidR="00DD7EDB" w:rsidRPr="000F300D">
        <w:rPr>
          <w:rFonts w:ascii="Arial" w:hAnsi="Arial" w:cs="Arial"/>
          <w:sz w:val="22"/>
        </w:rPr>
        <w:t>Provost for consideration</w:t>
      </w:r>
      <w:r w:rsidR="003478C0" w:rsidRPr="000F300D">
        <w:rPr>
          <w:rFonts w:ascii="Arial" w:hAnsi="Arial" w:cs="Arial"/>
          <w:sz w:val="22"/>
        </w:rPr>
        <w:t>.</w:t>
      </w:r>
    </w:p>
    <w:p w14:paraId="1B914718" w14:textId="0299A904" w:rsidR="18AADA6D" w:rsidRPr="000F300D" w:rsidRDefault="000C36C5" w:rsidP="00FB127B">
      <w:pPr>
        <w:pStyle w:val="NormalWhite"/>
        <w:numPr>
          <w:ilvl w:val="0"/>
          <w:numId w:val="9"/>
        </w:numPr>
        <w:spacing w:before="120" w:after="120" w:line="240" w:lineRule="auto"/>
        <w:jc w:val="left"/>
        <w:rPr>
          <w:rFonts w:cs="Arial"/>
          <w:color w:val="auto"/>
          <w:sz w:val="22"/>
        </w:rPr>
      </w:pPr>
      <w:r w:rsidRPr="000F300D">
        <w:rPr>
          <w:rFonts w:cs="Arial"/>
          <w:color w:val="auto"/>
          <w:sz w:val="22"/>
        </w:rPr>
        <w:t>Decision</w:t>
      </w:r>
      <w:r w:rsidR="18AADA6D" w:rsidRPr="000F300D">
        <w:rPr>
          <w:rFonts w:cs="Arial"/>
          <w:color w:val="auto"/>
          <w:sz w:val="22"/>
        </w:rPr>
        <w:t xml:space="preserve"> of the Provost</w:t>
      </w:r>
    </w:p>
    <w:p w14:paraId="0E6BB688" w14:textId="0F3D8ECB" w:rsidR="00D77991" w:rsidRPr="000F300D" w:rsidRDefault="004F477E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The Provost </w:t>
      </w:r>
      <w:r w:rsidR="00084CCA" w:rsidRPr="000F300D">
        <w:rPr>
          <w:rFonts w:ascii="Arial" w:hAnsi="Arial" w:cs="Arial"/>
          <w:sz w:val="22"/>
        </w:rPr>
        <w:t>will</w:t>
      </w:r>
      <w:r w:rsidR="00C50572" w:rsidRPr="000F300D">
        <w:rPr>
          <w:rFonts w:ascii="Arial" w:hAnsi="Arial" w:cs="Arial"/>
          <w:sz w:val="22"/>
        </w:rPr>
        <w:t xml:space="preserve"> review the report and</w:t>
      </w:r>
      <w:r w:rsidR="00F473BA" w:rsidRPr="000F300D">
        <w:rPr>
          <w:rFonts w:ascii="Arial" w:hAnsi="Arial" w:cs="Arial"/>
          <w:sz w:val="22"/>
        </w:rPr>
        <w:t xml:space="preserve"> the</w:t>
      </w:r>
      <w:r w:rsidR="00084CCA" w:rsidRPr="000F300D">
        <w:rPr>
          <w:rFonts w:ascii="Arial" w:hAnsi="Arial" w:cs="Arial"/>
          <w:sz w:val="22"/>
        </w:rPr>
        <w:t xml:space="preserve"> employee</w:t>
      </w:r>
      <w:r w:rsidR="00637E96" w:rsidRPr="000F300D">
        <w:rPr>
          <w:rFonts w:ascii="Arial" w:hAnsi="Arial" w:cs="Arial"/>
          <w:sz w:val="22"/>
        </w:rPr>
        <w:t>’s</w:t>
      </w:r>
      <w:r w:rsidR="00C50572" w:rsidRPr="000F300D">
        <w:rPr>
          <w:rFonts w:ascii="Arial" w:hAnsi="Arial" w:cs="Arial"/>
          <w:sz w:val="22"/>
        </w:rPr>
        <w:t xml:space="preserve"> response</w:t>
      </w:r>
      <w:r w:rsidR="00E4632E" w:rsidRPr="000F300D">
        <w:rPr>
          <w:rFonts w:ascii="Arial" w:hAnsi="Arial" w:cs="Arial"/>
          <w:sz w:val="22"/>
        </w:rPr>
        <w:t xml:space="preserve"> and </w:t>
      </w:r>
      <w:proofErr w:type="gramStart"/>
      <w:r w:rsidR="00D77991" w:rsidRPr="000F300D">
        <w:rPr>
          <w:rFonts w:ascii="Arial" w:hAnsi="Arial" w:cs="Arial"/>
          <w:sz w:val="22"/>
        </w:rPr>
        <w:t>make a decision</w:t>
      </w:r>
      <w:proofErr w:type="gramEnd"/>
      <w:r w:rsidR="00D77991" w:rsidRPr="000F300D">
        <w:rPr>
          <w:rFonts w:ascii="Arial" w:hAnsi="Arial" w:cs="Arial"/>
          <w:sz w:val="22"/>
        </w:rPr>
        <w:t xml:space="preserve"> regarding disciplinary outcomes.</w:t>
      </w:r>
    </w:p>
    <w:p w14:paraId="065AF256" w14:textId="44708FA8" w:rsidR="00554A9C" w:rsidRPr="000F300D" w:rsidRDefault="00D77991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The employee </w:t>
      </w:r>
      <w:r w:rsidR="00897AEC" w:rsidRPr="000F300D">
        <w:rPr>
          <w:rFonts w:ascii="Arial" w:hAnsi="Arial" w:cs="Arial"/>
          <w:sz w:val="22"/>
        </w:rPr>
        <w:t xml:space="preserve">will be </w:t>
      </w:r>
      <w:r w:rsidR="00554A9C" w:rsidRPr="000F300D">
        <w:rPr>
          <w:rFonts w:ascii="Arial" w:hAnsi="Arial" w:cs="Arial"/>
          <w:sz w:val="22"/>
        </w:rPr>
        <w:t>notified</w:t>
      </w:r>
      <w:r w:rsidRPr="000F300D">
        <w:rPr>
          <w:rFonts w:ascii="Arial" w:hAnsi="Arial" w:cs="Arial"/>
          <w:sz w:val="22"/>
        </w:rPr>
        <w:t xml:space="preserve"> in writing</w:t>
      </w:r>
      <w:r w:rsidR="00554A9C" w:rsidRPr="000F300D">
        <w:rPr>
          <w:rFonts w:ascii="Arial" w:hAnsi="Arial" w:cs="Arial"/>
          <w:sz w:val="22"/>
        </w:rPr>
        <w:t xml:space="preserve"> of the outcome.</w:t>
      </w:r>
    </w:p>
    <w:p w14:paraId="0BF34245" w14:textId="5C628FE0" w:rsidR="57790C54" w:rsidRPr="000F300D" w:rsidRDefault="00554A9C" w:rsidP="00FB127B">
      <w:pPr>
        <w:pStyle w:val="BulletPoints"/>
        <w:numPr>
          <w:ilvl w:val="0"/>
          <w:numId w:val="11"/>
        </w:numPr>
        <w:spacing w:before="120" w:after="120" w:line="240" w:lineRule="auto"/>
        <w:ind w:left="1434" w:hanging="357"/>
        <w:rPr>
          <w:rFonts w:ascii="Arial" w:hAnsi="Arial" w:cs="Arial"/>
          <w:sz w:val="22"/>
        </w:rPr>
      </w:pPr>
      <w:r w:rsidRPr="000F300D">
        <w:rPr>
          <w:rFonts w:ascii="Arial" w:hAnsi="Arial" w:cs="Arial"/>
          <w:sz w:val="22"/>
        </w:rPr>
        <w:t xml:space="preserve">Where the outcome is a termination </w:t>
      </w:r>
      <w:r w:rsidR="00B014C9" w:rsidRPr="000F300D">
        <w:rPr>
          <w:rFonts w:ascii="Arial" w:hAnsi="Arial" w:cs="Arial"/>
          <w:sz w:val="22"/>
        </w:rPr>
        <w:t>of employment</w:t>
      </w:r>
      <w:r w:rsidR="00897AEC" w:rsidRPr="000F300D">
        <w:rPr>
          <w:rFonts w:ascii="Arial" w:hAnsi="Arial" w:cs="Arial"/>
          <w:sz w:val="22"/>
        </w:rPr>
        <w:t>,</w:t>
      </w:r>
      <w:r w:rsidR="00B014C9" w:rsidRPr="000F300D">
        <w:rPr>
          <w:rFonts w:ascii="Arial" w:hAnsi="Arial" w:cs="Arial"/>
          <w:sz w:val="22"/>
        </w:rPr>
        <w:t xml:space="preserve"> this will be in accordance with C</w:t>
      </w:r>
      <w:r w:rsidR="44EE0E5B" w:rsidRPr="000F300D">
        <w:rPr>
          <w:rFonts w:ascii="Arial" w:hAnsi="Arial" w:cs="Arial"/>
          <w:sz w:val="22"/>
        </w:rPr>
        <w:t>l</w:t>
      </w:r>
      <w:r w:rsidR="00B014C9" w:rsidRPr="000F300D">
        <w:rPr>
          <w:rFonts w:ascii="Arial" w:hAnsi="Arial" w:cs="Arial"/>
          <w:sz w:val="22"/>
        </w:rPr>
        <w:t>ause 36 of the EA.</w:t>
      </w:r>
      <w:r w:rsidR="00D77991" w:rsidRPr="000F300D">
        <w:rPr>
          <w:rFonts w:ascii="Arial" w:hAnsi="Arial" w:cs="Arial"/>
          <w:sz w:val="22"/>
        </w:rPr>
        <w:t xml:space="preserve"> </w:t>
      </w:r>
      <w:r w:rsidR="006106ED" w:rsidRPr="000F300D">
        <w:rPr>
          <w:rFonts w:ascii="Arial" w:hAnsi="Arial" w:cs="Arial"/>
          <w:sz w:val="22"/>
        </w:rPr>
        <w:t xml:space="preserve"> </w:t>
      </w:r>
      <w:r w:rsidR="00983F0C" w:rsidRPr="000F300D">
        <w:rPr>
          <w:rFonts w:ascii="Arial" w:hAnsi="Arial" w:cs="Arial"/>
          <w:sz w:val="22"/>
        </w:rPr>
        <w:t xml:space="preserve"> </w:t>
      </w:r>
    </w:p>
    <w:p w14:paraId="12A3BF87" w14:textId="1933473D" w:rsidR="00811F90" w:rsidRPr="000F300D" w:rsidRDefault="00D67FE0" w:rsidP="00CA6AC5">
      <w:pPr>
        <w:pStyle w:val="Heading2"/>
        <w:rPr>
          <w:rFonts w:ascii="Griffith Sans Text" w:hAnsi="Griffith Sans Text"/>
          <w14:ligatures w14:val="none"/>
        </w:rPr>
      </w:pPr>
      <w:bookmarkStart w:id="11" w:name="_4.0_Roles,_responsibilities"/>
      <w:bookmarkStart w:id="12" w:name="_5.0_Definitions"/>
      <w:bookmarkStart w:id="13" w:name="_4.0_Definitions"/>
      <w:bookmarkEnd w:id="11"/>
      <w:bookmarkEnd w:id="12"/>
      <w:bookmarkEnd w:id="13"/>
      <w:r>
        <w:rPr>
          <w:rFonts w:ascii="Griffith Sans Text" w:hAnsi="Griffith Sans Text"/>
          <w14:ligatures w14:val="none"/>
        </w:rPr>
        <w:t>4</w:t>
      </w:r>
      <w:r w:rsidR="00FC349F" w:rsidRPr="000F300D">
        <w:rPr>
          <w:rFonts w:ascii="Griffith Sans Text" w:hAnsi="Griffith Sans Text"/>
          <w14:ligatures w14:val="none"/>
        </w:rPr>
        <w:t xml:space="preserve">.0 </w:t>
      </w:r>
      <w:r w:rsidR="00786706" w:rsidRPr="000F300D">
        <w:rPr>
          <w:rFonts w:ascii="Griffith Sans Text" w:hAnsi="Griffith Sans Text"/>
          <w14:ligatures w14:val="none"/>
        </w:rPr>
        <w:t>Information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47"/>
      </w:tblGrid>
      <w:tr w:rsidR="00786706" w:rsidRPr="000F300D" w14:paraId="56F88C37" w14:textId="77777777">
        <w:tc>
          <w:tcPr>
            <w:tcW w:w="2943" w:type="dxa"/>
          </w:tcPr>
          <w:p w14:paraId="043C5737" w14:textId="2C6464CE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Title</w:t>
            </w:r>
          </w:p>
        </w:tc>
        <w:tc>
          <w:tcPr>
            <w:tcW w:w="7147" w:type="dxa"/>
          </w:tcPr>
          <w:p w14:paraId="19EA923A" w14:textId="57017A03" w:rsidR="00786706" w:rsidRPr="000F300D" w:rsidRDefault="00AC75DF" w:rsidP="004922AF">
            <w:pPr>
              <w:spacing w:before="120" w:after="120"/>
              <w:rPr>
                <w:rFonts w:ascii="Arial" w:hAnsi="Arial" w:cs="Arial"/>
                <w:sz w:val="22"/>
                <w:szCs w:val="28"/>
                <w:lang w:val="en-GB"/>
              </w:rPr>
            </w:pPr>
            <w:r w:rsidRPr="000F300D">
              <w:rPr>
                <w:rFonts w:ascii="Arial" w:hAnsi="Arial" w:cs="Arial"/>
                <w:sz w:val="22"/>
                <w:szCs w:val="28"/>
                <w:lang w:val="en-GB"/>
              </w:rPr>
              <w:t xml:space="preserve">Academic </w:t>
            </w:r>
            <w:r w:rsidR="00CD00DD" w:rsidRPr="000F300D">
              <w:rPr>
                <w:rFonts w:ascii="Arial" w:hAnsi="Arial" w:cs="Arial"/>
                <w:sz w:val="22"/>
                <w:szCs w:val="28"/>
                <w:lang w:val="en-GB"/>
              </w:rPr>
              <w:t xml:space="preserve">Employee </w:t>
            </w:r>
            <w:r w:rsidRPr="000F300D">
              <w:rPr>
                <w:rFonts w:ascii="Arial" w:hAnsi="Arial" w:cs="Arial"/>
                <w:sz w:val="22"/>
                <w:szCs w:val="28"/>
                <w:lang w:val="en-GB"/>
              </w:rPr>
              <w:t>Probation</w:t>
            </w:r>
            <w:r w:rsidR="00CD00DD" w:rsidRPr="000F300D">
              <w:rPr>
                <w:rFonts w:ascii="Arial" w:hAnsi="Arial" w:cs="Arial"/>
                <w:sz w:val="22"/>
                <w:szCs w:val="28"/>
                <w:lang w:val="en-GB"/>
              </w:rPr>
              <w:t xml:space="preserve"> Procedure</w:t>
            </w:r>
          </w:p>
        </w:tc>
      </w:tr>
      <w:tr w:rsidR="00786706" w:rsidRPr="000F300D" w14:paraId="66D4D4A1" w14:textId="77777777">
        <w:tc>
          <w:tcPr>
            <w:tcW w:w="2943" w:type="dxa"/>
          </w:tcPr>
          <w:p w14:paraId="18280F52" w14:textId="5ED479A2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Document number</w:t>
            </w:r>
          </w:p>
        </w:tc>
        <w:tc>
          <w:tcPr>
            <w:tcW w:w="7147" w:type="dxa"/>
          </w:tcPr>
          <w:p w14:paraId="53E0817F" w14:textId="47894143" w:rsidR="00786706" w:rsidRPr="000F300D" w:rsidRDefault="001B442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  <w:lang w:val="en-GB"/>
              </w:rPr>
            </w:pPr>
            <w:r w:rsidRPr="001B4426">
              <w:rPr>
                <w:rFonts w:ascii="Arial" w:hAnsi="Arial" w:cs="Arial"/>
                <w:sz w:val="22"/>
                <w:szCs w:val="28"/>
              </w:rPr>
              <w:t>2024/0001096</w:t>
            </w:r>
          </w:p>
        </w:tc>
      </w:tr>
      <w:tr w:rsidR="00786706" w:rsidRPr="000F300D" w14:paraId="66BCD115" w14:textId="77777777">
        <w:tc>
          <w:tcPr>
            <w:tcW w:w="2943" w:type="dxa"/>
          </w:tcPr>
          <w:p w14:paraId="0DEE091F" w14:textId="5E2B7B69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Purpose</w:t>
            </w:r>
          </w:p>
        </w:tc>
        <w:tc>
          <w:tcPr>
            <w:tcW w:w="7147" w:type="dxa"/>
          </w:tcPr>
          <w:p w14:paraId="7FE09B90" w14:textId="0839874B" w:rsidR="00786706" w:rsidRPr="000F300D" w:rsidRDefault="003478C0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This procedure outlines the process to be followed by academic employees and supervisors during an employee’s probationary period. The probation period is part of the appointment process and offers a period of mutual testing to determine whether there is an appropriate match between the individual, the job and the work environment.</w:t>
            </w:r>
          </w:p>
        </w:tc>
      </w:tr>
      <w:tr w:rsidR="00786706" w:rsidRPr="000F300D" w14:paraId="625A2530" w14:textId="77777777">
        <w:tc>
          <w:tcPr>
            <w:tcW w:w="2943" w:type="dxa"/>
          </w:tcPr>
          <w:p w14:paraId="74ADF083" w14:textId="20B8679F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Audience</w:t>
            </w:r>
          </w:p>
        </w:tc>
        <w:tc>
          <w:tcPr>
            <w:tcW w:w="7147" w:type="dxa"/>
          </w:tcPr>
          <w:sdt>
            <w:sdtPr>
              <w:rPr>
                <w:rFonts w:ascii="Arial" w:hAnsi="Arial" w:cs="Arial"/>
                <w:sz w:val="22"/>
                <w:szCs w:val="28"/>
              </w:rPr>
              <w:id w:val="-305943360"/>
              <w:placeholder>
                <w:docPart w:val="7E3FC67E7C0249B4845D88F6BDF29475"/>
              </w:placeholder>
              <w15:color w:val="E51F30"/>
              <w:dropDownList>
                <w:listItem w:displayText="Staff" w:value="Staff"/>
                <w:listItem w:displayText="Students" w:value="Students"/>
                <w:listItem w:displayText="Public" w:value="Public"/>
              </w:dropDownList>
            </w:sdtPr>
            <w:sdtEndPr>
              <w:rPr>
                <w:szCs w:val="22"/>
              </w:rPr>
            </w:sdtEndPr>
            <w:sdtContent>
              <w:p w14:paraId="4FF0C248" w14:textId="7D0BEF8B" w:rsidR="00786706" w:rsidRPr="000F300D" w:rsidRDefault="00AC75DF" w:rsidP="004922AF">
                <w:pPr>
                  <w:spacing w:before="120" w:after="120"/>
                  <w:rPr>
                    <w:rFonts w:ascii="Arial" w:hAnsi="Arial" w:cs="Arial"/>
                    <w:sz w:val="22"/>
                    <w:szCs w:val="28"/>
                  </w:rPr>
                </w:pPr>
                <w:r w:rsidRPr="000F300D">
                  <w:rPr>
                    <w:rFonts w:ascii="Arial" w:hAnsi="Arial" w:cs="Arial"/>
                    <w:sz w:val="22"/>
                    <w:szCs w:val="28"/>
                  </w:rPr>
                  <w:t>Staff</w:t>
                </w:r>
              </w:p>
            </w:sdtContent>
          </w:sdt>
        </w:tc>
      </w:tr>
      <w:tr w:rsidR="00786706" w:rsidRPr="000F300D" w14:paraId="132A1D0D" w14:textId="77777777">
        <w:tc>
          <w:tcPr>
            <w:tcW w:w="2943" w:type="dxa"/>
          </w:tcPr>
          <w:p w14:paraId="375184E5" w14:textId="4F1FD2B3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Category</w:t>
            </w:r>
          </w:p>
        </w:tc>
        <w:tc>
          <w:tcPr>
            <w:tcW w:w="7147" w:type="dxa"/>
          </w:tcPr>
          <w:sdt>
            <w:sdtPr>
              <w:rPr>
                <w:rFonts w:ascii="Arial" w:hAnsi="Arial" w:cs="Arial"/>
                <w:sz w:val="22"/>
                <w:szCs w:val="28"/>
              </w:rPr>
              <w:id w:val="683178401"/>
              <w:placeholder>
                <w:docPart w:val="5895EF9B990741AE897416FB89EB4AC9"/>
              </w:placeholder>
              <w15:color w:val="E51F30"/>
              <w:dropDownList>
                <w:listItem w:displayText="Academic" w:value="Academic"/>
                <w:listItem w:displayText="Governance" w:value="Governance"/>
                <w:listItem w:displayText="Operational" w:value="Operational"/>
              </w:dropDownList>
            </w:sdtPr>
            <w:sdtEndPr>
              <w:rPr>
                <w:szCs w:val="22"/>
              </w:rPr>
            </w:sdtEndPr>
            <w:sdtContent>
              <w:p w14:paraId="4D641298" w14:textId="107F07FE" w:rsidR="00786706" w:rsidRPr="000F300D" w:rsidRDefault="00AC75DF" w:rsidP="004922AF">
                <w:pPr>
                  <w:spacing w:before="120" w:after="120"/>
                  <w:rPr>
                    <w:rFonts w:ascii="Arial" w:hAnsi="Arial" w:cs="Arial"/>
                    <w:sz w:val="22"/>
                    <w:szCs w:val="28"/>
                  </w:rPr>
                </w:pPr>
                <w:r w:rsidRPr="000F300D">
                  <w:rPr>
                    <w:rFonts w:ascii="Arial" w:hAnsi="Arial" w:cs="Arial"/>
                    <w:sz w:val="22"/>
                    <w:szCs w:val="28"/>
                  </w:rPr>
                  <w:t>Operational</w:t>
                </w:r>
              </w:p>
            </w:sdtContent>
          </w:sdt>
        </w:tc>
      </w:tr>
      <w:tr w:rsidR="00786706" w:rsidRPr="000F300D" w14:paraId="704234F9" w14:textId="77777777">
        <w:tc>
          <w:tcPr>
            <w:tcW w:w="2943" w:type="dxa"/>
          </w:tcPr>
          <w:p w14:paraId="51A9284E" w14:textId="46B8CBB9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Subcategory</w:t>
            </w:r>
          </w:p>
        </w:tc>
        <w:tc>
          <w:tcPr>
            <w:tcW w:w="7147" w:type="dxa"/>
          </w:tcPr>
          <w:sdt>
            <w:sdtPr>
              <w:rPr>
                <w:rFonts w:ascii="Arial" w:hAnsi="Arial" w:cs="Arial"/>
                <w:sz w:val="22"/>
                <w:szCs w:val="28"/>
                <w:lang w:val="en-GB"/>
              </w:rPr>
              <w:id w:val="-2032876321"/>
              <w:placeholder>
                <w:docPart w:val="228893AC381244D1BE689B7FF131A90F"/>
              </w:placeholder>
              <w15:color w:val="E51F30"/>
              <w:dropDownList>
                <w:listItem w:displayText="Campuses and Facilities" w:value="Campuses and Facilities"/>
                <w:listItem w:displayText="Finance" w:value="Finance"/>
                <w:listItem w:displayText="Information Management" w:value="Information Management"/>
                <w:listItem w:displayText="Staff" w:value="Staff"/>
                <w:listItem w:displayText="Safety" w:value="Safety"/>
              </w:dropDownList>
            </w:sdtPr>
            <w:sdtEndPr>
              <w:rPr>
                <w:szCs w:val="22"/>
              </w:rPr>
            </w:sdtEndPr>
            <w:sdtContent>
              <w:p w14:paraId="617C1518" w14:textId="4B1911BE" w:rsidR="007512F5" w:rsidRPr="000F300D" w:rsidRDefault="00AC75DF" w:rsidP="004922AF">
                <w:pPr>
                  <w:spacing w:before="120" w:after="120"/>
                  <w:rPr>
                    <w:rFonts w:ascii="Arial" w:hAnsi="Arial" w:cs="Arial"/>
                    <w:sz w:val="22"/>
                    <w:szCs w:val="28"/>
                    <w:lang w:val="en-GB"/>
                  </w:rPr>
                </w:pPr>
                <w:r w:rsidRPr="000F300D">
                  <w:rPr>
                    <w:rFonts w:ascii="Arial" w:hAnsi="Arial" w:cs="Arial"/>
                    <w:sz w:val="22"/>
                    <w:szCs w:val="28"/>
                    <w:lang w:val="en-GB"/>
                  </w:rPr>
                  <w:t>Staff</w:t>
                </w:r>
              </w:p>
            </w:sdtContent>
          </w:sdt>
        </w:tc>
      </w:tr>
      <w:tr w:rsidR="00A57044" w:rsidRPr="000F300D" w14:paraId="1DD394A7" w14:textId="77777777">
        <w:tc>
          <w:tcPr>
            <w:tcW w:w="2943" w:type="dxa"/>
          </w:tcPr>
          <w:p w14:paraId="4CDE964B" w14:textId="68F552EF" w:rsidR="00A57044" w:rsidRPr="000F300D" w:rsidRDefault="0046665F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UN Sustainable Development Goals (SDGs)</w:t>
            </w:r>
          </w:p>
        </w:tc>
        <w:tc>
          <w:tcPr>
            <w:tcW w:w="7147" w:type="dxa"/>
          </w:tcPr>
          <w:p w14:paraId="68B0A012" w14:textId="383B6EF0" w:rsidR="00A57044" w:rsidRPr="000F300D" w:rsidRDefault="008239FE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 xml:space="preserve">This document aligns with </w:t>
            </w:r>
            <w:r w:rsidR="00B25332" w:rsidRPr="000F300D">
              <w:rPr>
                <w:rFonts w:ascii="Arial" w:hAnsi="Arial" w:cs="Arial"/>
                <w:sz w:val="22"/>
                <w:szCs w:val="28"/>
              </w:rPr>
              <w:t>Sustainable Development Goals:</w:t>
            </w:r>
          </w:p>
          <w:sdt>
            <w:sdtPr>
              <w:rPr>
                <w:rFonts w:ascii="Arial" w:hAnsi="Arial" w:cs="Arial"/>
                <w:sz w:val="22"/>
                <w:szCs w:val="28"/>
              </w:rPr>
              <w:id w:val="942722431"/>
              <w:placeholder>
                <w:docPart w:val="F2053069A3884FB7903D6C3F87A7221C"/>
              </w:placeholder>
              <w15:color w:val="E51F30"/>
              <w:dropDownList>
                <w:listItem w:displayText="1: No Poverty" w:value="1: No Poverty"/>
                <w:listItem w:displayText="2: Zero Hunger" w:value="2: Zero Hunger"/>
                <w:listItem w:displayText="3: Good Health and Well-Being" w:value="3: Good Health and Well-Being"/>
                <w:listItem w:displayText="4: Quality Education" w:value="4: Quality Education"/>
                <w:listItem w:displayText="5: Gender Equality" w:value="5: Gender Equality"/>
                <w:listItem w:displayText="6: Clean Water and Sanitation" w:value="6: Clean Water and Sanitation"/>
                <w:listItem w:displayText="7: Affordable and Clean Energy" w:value="7: Affordable and Clean Energy"/>
                <w:listItem w:displayText="8: Decent Work and Economic Growth" w:value="8: Decent Work and Economic Growth"/>
                <w:listItem w:displayText="9: Industry, Innovation and Infrastructure" w:value="9: Industry, Innovation and Infrastructure"/>
                <w:listItem w:displayText="10: Reduced Inequalities" w:value="10: Reduced Inequalities"/>
                <w:listItem w:displayText="11: Sustainable Cities and Communities" w:value="11: Sustainable Cities and Communities"/>
                <w:listItem w:displayText="12: Responsible Consumption and Production" w:value="12: Responsible Consumption and Production"/>
                <w:listItem w:displayText="13: Climate Action" w:value="13: Climate Action"/>
                <w:listItem w:displayText="14: Life Below Water" w:value="14: Life Below Water"/>
                <w:listItem w:displayText="15: Life on Land" w:value="15: Life on Land"/>
                <w:listItem w:displayText="16: Peace, Justice and Strong Institutions" w:value="16: Peace, Justice and Strong Institutions"/>
                <w:listItem w:displayText="17: Partnerships for the Goals" w:value="17: Partnerships for the Goals"/>
              </w:dropDownList>
            </w:sdtPr>
            <w:sdtEndPr>
              <w:rPr>
                <w:szCs w:val="22"/>
              </w:rPr>
            </w:sdtEndPr>
            <w:sdtContent>
              <w:p w14:paraId="3DB37E4E" w14:textId="730B6B78" w:rsidR="00B25332" w:rsidRPr="000F300D" w:rsidRDefault="00F64E66" w:rsidP="004922AF">
                <w:pPr>
                  <w:spacing w:before="120" w:after="120"/>
                  <w:rPr>
                    <w:rFonts w:ascii="Arial" w:hAnsi="Arial" w:cs="Arial"/>
                    <w:sz w:val="22"/>
                    <w:szCs w:val="28"/>
                  </w:rPr>
                </w:pPr>
                <w:r w:rsidRPr="000F300D">
                  <w:rPr>
                    <w:rFonts w:ascii="Arial" w:hAnsi="Arial" w:cs="Arial"/>
                    <w:sz w:val="22"/>
                    <w:szCs w:val="28"/>
                  </w:rPr>
                  <w:t>4: Quality Education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8"/>
              </w:rPr>
              <w:id w:val="1409424258"/>
              <w:placeholder>
                <w:docPart w:val="51D200499E654B60842EFC49E62ED952"/>
              </w:placeholder>
              <w15:color w:val="E51F30"/>
              <w:dropDownList>
                <w:listItem w:displayText="1: No Poverty" w:value="1: No Poverty"/>
                <w:listItem w:displayText="2: Zero Hunger" w:value="2: Zero Hunger"/>
                <w:listItem w:displayText="3: Good Health and Well-Being" w:value="3: Good Health and Well-Being"/>
                <w:listItem w:displayText="4: Quality Education" w:value="4: Quality Education"/>
                <w:listItem w:displayText="5: Gender Equality" w:value="5: Gender Equality"/>
                <w:listItem w:displayText="6: Clean Water and Sanitation" w:value="6: Clean Water and Sanitation"/>
                <w:listItem w:displayText="7: Affordable and Clean Energy" w:value="7: Affordable and Clean Energy"/>
                <w:listItem w:displayText="8: Decent Work and Economic Growth" w:value="8: Decent Work and Economic Growth"/>
                <w:listItem w:displayText="9: Industry, Innovation and Infrastructure" w:value="9: Industry, Innovation and Infrastructure"/>
                <w:listItem w:displayText="10: Reduced Inequalities" w:value="10: Reduced Inequalities"/>
                <w:listItem w:displayText="11: Sustainable Cities and Communities" w:value="11: Sustainable Cities and Communities"/>
                <w:listItem w:displayText="12: Responsible Consumption and Production" w:value="12: Responsible Consumption and Production"/>
                <w:listItem w:displayText="13: Climate Action" w:value="13: Climate Action"/>
                <w:listItem w:displayText="14: Life Below Water" w:value="14: Life Below Water"/>
                <w:listItem w:displayText="15: Life on Land" w:value="15: Life on Land"/>
                <w:listItem w:displayText="16: Peace, Justice and Strong Institutions" w:value="16: Peace, Justice and Strong Institutions"/>
                <w:listItem w:displayText="17: Partnerships for the Goals" w:value="17: Partnerships for the Goals"/>
              </w:dropDownList>
            </w:sdtPr>
            <w:sdtEndPr>
              <w:rPr>
                <w:szCs w:val="22"/>
              </w:rPr>
            </w:sdtEndPr>
            <w:sdtContent>
              <w:p w14:paraId="4CA5177F" w14:textId="563B6378" w:rsidR="00067836" w:rsidRPr="000F300D" w:rsidRDefault="00AC75DF" w:rsidP="004922AF">
                <w:pPr>
                  <w:spacing w:before="120" w:after="120"/>
                  <w:rPr>
                    <w:rFonts w:ascii="Arial" w:hAnsi="Arial" w:cs="Arial"/>
                    <w:sz w:val="22"/>
                    <w:szCs w:val="28"/>
                  </w:rPr>
                </w:pPr>
                <w:r w:rsidRPr="000F300D">
                  <w:rPr>
                    <w:rFonts w:ascii="Arial" w:hAnsi="Arial" w:cs="Arial"/>
                    <w:sz w:val="22"/>
                    <w:szCs w:val="28"/>
                  </w:rPr>
                  <w:t>8: Decent Work and Economic Growth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8"/>
              </w:rPr>
              <w:id w:val="468869604"/>
              <w:placeholder>
                <w:docPart w:val="646DF40437AD4C1A9FA18ABA9D4C6E4B"/>
              </w:placeholder>
              <w15:color w:val="E51F30"/>
              <w:dropDownList>
                <w:listItem w:displayText="1: No Poverty" w:value="1: No Poverty"/>
                <w:listItem w:displayText="2: Zero Hunger" w:value="2: Zero Hunger"/>
                <w:listItem w:displayText="3: Good Health and Well-Being" w:value="3: Good Health and Well-Being"/>
                <w:listItem w:displayText="4: Quality Education" w:value="4: Quality Education"/>
                <w:listItem w:displayText="5: Gender Equality" w:value="5: Gender Equality"/>
                <w:listItem w:displayText="6: Clean Water and Sanitation" w:value="6: Clean Water and Sanitation"/>
                <w:listItem w:displayText="7: Affordable and Clean Energy" w:value="7: Affordable and Clean Energy"/>
                <w:listItem w:displayText="8: Decent Work and Economic Growth" w:value="8: Decent Work and Economic Growth"/>
                <w:listItem w:displayText="9: Industry, Innovation and Infrastructure" w:value="9: Industry, Innovation and Infrastructure"/>
                <w:listItem w:displayText="10: Reduced Inequalities" w:value="10: Reduced Inequalities"/>
                <w:listItem w:displayText="11: Sustainable Cities and Communities" w:value="11: Sustainable Cities and Communities"/>
                <w:listItem w:displayText="12: Responsible Consumption and Production" w:value="12: Responsible Consumption and Production"/>
                <w:listItem w:displayText="13: Climate Action" w:value="13: Climate Action"/>
                <w:listItem w:displayText="14: Life Below Water" w:value="14: Life Below Water"/>
                <w:listItem w:displayText="15: Life on Land" w:value="15: Life on Land"/>
                <w:listItem w:displayText="16: Peace, Justice and Strong Institutions" w:value="16: Peace, Justice and Strong Institutions"/>
                <w:listItem w:displayText="17: Partnerships for the Goals" w:value="17: Partnerships for the Goals"/>
              </w:dropDownList>
            </w:sdtPr>
            <w:sdtEndPr>
              <w:rPr>
                <w:szCs w:val="22"/>
              </w:rPr>
            </w:sdtEndPr>
            <w:sdtContent>
              <w:p w14:paraId="1238885A" w14:textId="51F87CC6" w:rsidR="00067836" w:rsidRPr="000F300D" w:rsidRDefault="001A208E" w:rsidP="004922AF">
                <w:pPr>
                  <w:spacing w:before="120" w:after="120"/>
                  <w:rPr>
                    <w:rFonts w:ascii="Arial" w:hAnsi="Arial" w:cs="Arial"/>
                    <w:sz w:val="22"/>
                    <w:szCs w:val="28"/>
                  </w:rPr>
                </w:pPr>
                <w:r w:rsidRPr="000F300D">
                  <w:rPr>
                    <w:rFonts w:ascii="Arial" w:hAnsi="Arial" w:cs="Arial"/>
                    <w:sz w:val="22"/>
                    <w:szCs w:val="28"/>
                  </w:rPr>
                  <w:t>3: Good Health and Well-Being</w:t>
                </w:r>
              </w:p>
            </w:sdtContent>
          </w:sdt>
        </w:tc>
      </w:tr>
      <w:tr w:rsidR="00786706" w:rsidRPr="000F300D" w14:paraId="72503509" w14:textId="77777777">
        <w:tc>
          <w:tcPr>
            <w:tcW w:w="2943" w:type="dxa"/>
          </w:tcPr>
          <w:p w14:paraId="7967AC55" w14:textId="476A8E6E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lastRenderedPageBreak/>
              <w:t>Approval date</w:t>
            </w:r>
          </w:p>
        </w:tc>
        <w:tc>
          <w:tcPr>
            <w:tcW w:w="7147" w:type="dxa"/>
          </w:tcPr>
          <w:p w14:paraId="194B217B" w14:textId="67115351" w:rsidR="00786706" w:rsidRPr="000F300D" w:rsidRDefault="001B442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23 July 2024</w:t>
            </w:r>
          </w:p>
        </w:tc>
      </w:tr>
      <w:tr w:rsidR="00786706" w:rsidRPr="000F300D" w14:paraId="2AB5E63B" w14:textId="77777777">
        <w:tc>
          <w:tcPr>
            <w:tcW w:w="2943" w:type="dxa"/>
          </w:tcPr>
          <w:p w14:paraId="64F617D1" w14:textId="7CF14029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Effective date</w:t>
            </w:r>
          </w:p>
        </w:tc>
        <w:tc>
          <w:tcPr>
            <w:tcW w:w="7147" w:type="dxa"/>
          </w:tcPr>
          <w:p w14:paraId="4FFCA795" w14:textId="0F0E7216" w:rsidR="00786706" w:rsidRPr="000F300D" w:rsidRDefault="001B442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23 </w:t>
            </w:r>
            <w:r w:rsidR="00FB498E" w:rsidRPr="000F300D">
              <w:rPr>
                <w:rFonts w:ascii="Arial" w:hAnsi="Arial" w:cs="Arial"/>
                <w:sz w:val="22"/>
                <w:szCs w:val="28"/>
              </w:rPr>
              <w:t>July</w:t>
            </w:r>
            <w:r w:rsidR="00F64E66" w:rsidRPr="000F300D">
              <w:rPr>
                <w:rFonts w:ascii="Arial" w:hAnsi="Arial" w:cs="Arial"/>
                <w:sz w:val="22"/>
                <w:szCs w:val="28"/>
              </w:rPr>
              <w:t xml:space="preserve"> 2024</w:t>
            </w:r>
          </w:p>
        </w:tc>
      </w:tr>
      <w:tr w:rsidR="00786706" w:rsidRPr="000F300D" w14:paraId="6F3FFE23" w14:textId="77777777">
        <w:tc>
          <w:tcPr>
            <w:tcW w:w="2943" w:type="dxa"/>
          </w:tcPr>
          <w:p w14:paraId="6FF0BF57" w14:textId="3ECF3A96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Review date</w:t>
            </w:r>
          </w:p>
        </w:tc>
        <w:tc>
          <w:tcPr>
            <w:tcW w:w="7147" w:type="dxa"/>
          </w:tcPr>
          <w:p w14:paraId="01E953C9" w14:textId="465D3196" w:rsidR="00786706" w:rsidRPr="000F300D" w:rsidRDefault="00F64E66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202</w:t>
            </w:r>
            <w:r w:rsidR="00AE4565" w:rsidRPr="000F300D">
              <w:rPr>
                <w:rFonts w:ascii="Arial" w:hAnsi="Arial" w:cs="Arial"/>
                <w:sz w:val="22"/>
              </w:rPr>
              <w:t>6</w:t>
            </w:r>
          </w:p>
        </w:tc>
      </w:tr>
      <w:tr w:rsidR="00786706" w:rsidRPr="000F300D" w14:paraId="3BDD3607" w14:textId="77777777">
        <w:tc>
          <w:tcPr>
            <w:tcW w:w="2943" w:type="dxa"/>
          </w:tcPr>
          <w:p w14:paraId="12FCF114" w14:textId="4AD0B255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Policy advisor</w:t>
            </w:r>
          </w:p>
        </w:tc>
        <w:tc>
          <w:tcPr>
            <w:tcW w:w="7147" w:type="dxa"/>
          </w:tcPr>
          <w:p w14:paraId="0CB94D75" w14:textId="7B2CE2B8" w:rsidR="00786706" w:rsidRPr="000F300D" w:rsidRDefault="00F64E6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Director, Human Resources</w:t>
            </w:r>
          </w:p>
        </w:tc>
      </w:tr>
      <w:tr w:rsidR="00786706" w:rsidRPr="000F300D" w14:paraId="49179DFF" w14:textId="77777777">
        <w:tc>
          <w:tcPr>
            <w:tcW w:w="2943" w:type="dxa"/>
          </w:tcPr>
          <w:p w14:paraId="1B0442C2" w14:textId="61E06347" w:rsidR="00786706" w:rsidRPr="000F300D" w:rsidRDefault="0078670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Approving authority</w:t>
            </w:r>
          </w:p>
        </w:tc>
        <w:tc>
          <w:tcPr>
            <w:tcW w:w="7147" w:type="dxa"/>
          </w:tcPr>
          <w:p w14:paraId="0D81D6BC" w14:textId="4AEA9809" w:rsidR="00786706" w:rsidRPr="000F300D" w:rsidRDefault="00F64E66" w:rsidP="004922AF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0F300D">
              <w:rPr>
                <w:rFonts w:ascii="Arial" w:hAnsi="Arial" w:cs="Arial"/>
                <w:sz w:val="22"/>
                <w:szCs w:val="28"/>
              </w:rPr>
              <w:t>Provost</w:t>
            </w:r>
          </w:p>
        </w:tc>
      </w:tr>
    </w:tbl>
    <w:p w14:paraId="07DD10BA" w14:textId="0FA127FA" w:rsidR="00811F90" w:rsidRPr="000F300D" w:rsidRDefault="00811F90">
      <w:pPr>
        <w:rPr>
          <w:rFonts w:ascii="Arial" w:hAnsi="Arial" w:cs="Arial"/>
          <w:sz w:val="20"/>
          <w:szCs w:val="20"/>
        </w:rPr>
      </w:pPr>
    </w:p>
    <w:p w14:paraId="605F990D" w14:textId="50E9D950" w:rsidR="00C22059" w:rsidRPr="000F300D" w:rsidRDefault="00B53E2F" w:rsidP="00CA6AC5">
      <w:pPr>
        <w:pStyle w:val="Heading2"/>
        <w:rPr>
          <w:rFonts w:ascii="Griffith Sans Text" w:hAnsi="Griffith Sans Text"/>
          <w14:ligatures w14:val="none"/>
        </w:rPr>
      </w:pPr>
      <w:bookmarkStart w:id="14" w:name="_7.0_Related_Policy"/>
      <w:bookmarkStart w:id="15" w:name="_6.0_Related_Policy"/>
      <w:bookmarkEnd w:id="14"/>
      <w:bookmarkEnd w:id="15"/>
      <w:r>
        <w:rPr>
          <w:rFonts w:ascii="Griffith Sans Text" w:hAnsi="Griffith Sans Text"/>
          <w14:ligatures w14:val="none"/>
        </w:rPr>
        <w:t>5</w:t>
      </w:r>
      <w:r w:rsidR="00FC349F" w:rsidRPr="000F300D">
        <w:rPr>
          <w:rFonts w:ascii="Griffith Sans Text" w:hAnsi="Griffith Sans Text"/>
          <w14:ligatures w14:val="none"/>
        </w:rPr>
        <w:t xml:space="preserve">.0 </w:t>
      </w:r>
      <w:r w:rsidR="008605D5" w:rsidRPr="000F300D">
        <w:rPr>
          <w:rFonts w:ascii="Griffith Sans Text" w:hAnsi="Griffith Sans Text"/>
          <w14:ligatures w14:val="none"/>
        </w:rPr>
        <w:t>Related Policy Documents and Supporting Documents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47"/>
      </w:tblGrid>
      <w:tr w:rsidR="00746A0E" w:rsidRPr="000F300D" w14:paraId="1BED611B" w14:textId="77777777">
        <w:tc>
          <w:tcPr>
            <w:tcW w:w="2943" w:type="dxa"/>
          </w:tcPr>
          <w:p w14:paraId="30FE0F19" w14:textId="2232CC87" w:rsidR="00746A0E" w:rsidRPr="000F300D" w:rsidRDefault="00746A0E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Legislation</w:t>
            </w:r>
          </w:p>
        </w:tc>
        <w:tc>
          <w:tcPr>
            <w:tcW w:w="7147" w:type="dxa"/>
          </w:tcPr>
          <w:p w14:paraId="2EDF7591" w14:textId="7F2879A8" w:rsidR="00746A0E" w:rsidRPr="00D67FE0" w:rsidRDefault="005A58CC" w:rsidP="004922AF">
            <w:pPr>
              <w:spacing w:before="120" w:after="120"/>
              <w:rPr>
                <w:rFonts w:ascii="Arial" w:hAnsi="Arial" w:cs="Arial"/>
                <w:i/>
                <w:iCs/>
                <w:sz w:val="22"/>
                <w:lang w:val="en-GB"/>
              </w:rPr>
            </w:pPr>
            <w:hyperlink r:id="rId10" w:history="1">
              <w:r w:rsidR="003D5036" w:rsidRPr="00D67FE0">
                <w:rPr>
                  <w:rStyle w:val="Hyperlink"/>
                  <w:rFonts w:ascii="Arial" w:hAnsi="Arial" w:cs="Arial"/>
                  <w:i/>
                  <w:iCs/>
                  <w:sz w:val="22"/>
                  <w:lang w:val="en-GB"/>
                </w:rPr>
                <w:t xml:space="preserve">Fair Work Act </w:t>
              </w:r>
              <w:r w:rsidR="00B10A21" w:rsidRPr="00D67FE0">
                <w:rPr>
                  <w:rStyle w:val="Hyperlink"/>
                  <w:rFonts w:ascii="Arial" w:hAnsi="Arial" w:cs="Arial"/>
                  <w:i/>
                  <w:iCs/>
                  <w:sz w:val="22"/>
                  <w:lang w:val="en-GB"/>
                </w:rPr>
                <w:t xml:space="preserve">2009 </w:t>
              </w:r>
              <w:r w:rsidR="003D5036" w:rsidRPr="00D67FE0">
                <w:rPr>
                  <w:rStyle w:val="Hyperlink"/>
                  <w:rFonts w:ascii="Arial" w:hAnsi="Arial" w:cs="Arial"/>
                  <w:i/>
                  <w:iCs/>
                  <w:sz w:val="22"/>
                  <w:lang w:val="en-GB"/>
                </w:rPr>
                <w:t>(Cth)</w:t>
              </w:r>
            </w:hyperlink>
            <w:r w:rsidR="003D5036" w:rsidRPr="00D67FE0">
              <w:rPr>
                <w:rFonts w:ascii="Arial" w:hAnsi="Arial" w:cs="Arial"/>
                <w:i/>
                <w:iCs/>
                <w:sz w:val="22"/>
                <w:lang w:val="en-GB"/>
              </w:rPr>
              <w:t xml:space="preserve"> </w:t>
            </w:r>
          </w:p>
          <w:p w14:paraId="1D95EE8D" w14:textId="50C55606" w:rsidR="00FB127B" w:rsidRPr="00D67FE0" w:rsidRDefault="005A58CC" w:rsidP="004922AF">
            <w:pPr>
              <w:spacing w:before="120" w:after="120"/>
              <w:rPr>
                <w:rFonts w:ascii="Arial" w:hAnsi="Arial" w:cs="Arial"/>
                <w:i/>
                <w:iCs/>
                <w:sz w:val="22"/>
                <w:lang w:val="en-GB"/>
              </w:rPr>
            </w:pPr>
            <w:hyperlink r:id="rId11" w:tgtFrame="_blank" w:history="1">
              <w:r w:rsidR="001E0579" w:rsidRPr="00D67FE0">
                <w:rPr>
                  <w:rStyle w:val="normaltextrun"/>
                  <w:rFonts w:ascii="Arial" w:hAnsi="Arial" w:cs="Arial"/>
                  <w:i/>
                  <w:iCs/>
                  <w:color w:val="E30918"/>
                  <w:sz w:val="22"/>
                  <w:shd w:val="clear" w:color="auto" w:fill="FFFFFF"/>
                </w:rPr>
                <w:t>Academic Staff Enterprise Agreement 2023-2025</w:t>
              </w:r>
            </w:hyperlink>
            <w:r w:rsidR="001E0579" w:rsidRPr="00D67FE0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  <w:t> </w:t>
            </w:r>
          </w:p>
        </w:tc>
      </w:tr>
      <w:tr w:rsidR="00746A0E" w:rsidRPr="000F300D" w14:paraId="13D635BA" w14:textId="77777777">
        <w:tc>
          <w:tcPr>
            <w:tcW w:w="2943" w:type="dxa"/>
          </w:tcPr>
          <w:p w14:paraId="7CB30007" w14:textId="274434BC" w:rsidR="00746A0E" w:rsidRPr="000F300D" w:rsidRDefault="00746A0E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Policy</w:t>
            </w:r>
          </w:p>
        </w:tc>
        <w:tc>
          <w:tcPr>
            <w:tcW w:w="7147" w:type="dxa"/>
          </w:tcPr>
          <w:p w14:paraId="7A1507B9" w14:textId="7D855EB8" w:rsidR="00746A0E" w:rsidRPr="000F300D" w:rsidRDefault="005A58CC" w:rsidP="00EB615A">
            <w:pPr>
              <w:spacing w:before="120" w:after="120" w:line="20" w:lineRule="atLeast"/>
              <w:rPr>
                <w:rFonts w:ascii="Arial" w:hAnsi="Arial" w:cs="Arial"/>
                <w:sz w:val="22"/>
              </w:rPr>
            </w:pPr>
            <w:hyperlink r:id="rId12" w:history="1">
              <w:r w:rsidR="00EB615A" w:rsidRPr="000F300D">
                <w:rPr>
                  <w:rStyle w:val="Hyperlink"/>
                  <w:rFonts w:ascii="Arial" w:hAnsi="Arial" w:cs="Arial"/>
                  <w:sz w:val="22"/>
                </w:rPr>
                <w:t>Code of Conduct</w:t>
              </w:r>
            </w:hyperlink>
          </w:p>
        </w:tc>
      </w:tr>
      <w:tr w:rsidR="00746A0E" w:rsidRPr="000F300D" w14:paraId="55329BCC" w14:textId="77777777">
        <w:tc>
          <w:tcPr>
            <w:tcW w:w="2943" w:type="dxa"/>
          </w:tcPr>
          <w:p w14:paraId="1BD7DB3E" w14:textId="54AA41D2" w:rsidR="00746A0E" w:rsidRPr="000F300D" w:rsidRDefault="00746A0E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Procedures</w:t>
            </w:r>
          </w:p>
        </w:tc>
        <w:tc>
          <w:tcPr>
            <w:tcW w:w="7147" w:type="dxa"/>
          </w:tcPr>
          <w:p w14:paraId="4302959E" w14:textId="3D67CD3E" w:rsidR="00746A0E" w:rsidRPr="000F300D" w:rsidRDefault="00EB615A" w:rsidP="004922AF">
            <w:pPr>
              <w:spacing w:before="120" w:after="120"/>
              <w:rPr>
                <w:rFonts w:ascii="Arial" w:hAnsi="Arial" w:cs="Arial"/>
                <w:sz w:val="22"/>
                <w:lang w:val="en-GB"/>
              </w:rPr>
            </w:pPr>
            <w:r w:rsidRPr="000F300D">
              <w:rPr>
                <w:rFonts w:ascii="Arial" w:hAnsi="Arial" w:cs="Arial"/>
                <w:sz w:val="22"/>
                <w:lang w:val="en-GB"/>
              </w:rPr>
              <w:t>N/A</w:t>
            </w:r>
          </w:p>
        </w:tc>
      </w:tr>
      <w:tr w:rsidR="00746A0E" w:rsidRPr="000F300D" w14:paraId="76652B21" w14:textId="77777777">
        <w:tc>
          <w:tcPr>
            <w:tcW w:w="2943" w:type="dxa"/>
          </w:tcPr>
          <w:p w14:paraId="118FD34E" w14:textId="481E52F8" w:rsidR="00746A0E" w:rsidRPr="000F300D" w:rsidRDefault="00746A0E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Local Protocol</w:t>
            </w:r>
          </w:p>
        </w:tc>
        <w:tc>
          <w:tcPr>
            <w:tcW w:w="7147" w:type="dxa"/>
          </w:tcPr>
          <w:p w14:paraId="55AA03EB" w14:textId="35E77E27" w:rsidR="00746A0E" w:rsidRPr="000F300D" w:rsidRDefault="00EB615A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N/A</w:t>
            </w:r>
          </w:p>
        </w:tc>
      </w:tr>
      <w:tr w:rsidR="00746A0E" w:rsidRPr="000F300D" w14:paraId="5AB64C6F" w14:textId="77777777">
        <w:tc>
          <w:tcPr>
            <w:tcW w:w="2943" w:type="dxa"/>
          </w:tcPr>
          <w:p w14:paraId="22348C3F" w14:textId="0F6236D7" w:rsidR="00746A0E" w:rsidRPr="000F300D" w:rsidRDefault="00746A0E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Forms</w:t>
            </w:r>
          </w:p>
        </w:tc>
        <w:tc>
          <w:tcPr>
            <w:tcW w:w="7147" w:type="dxa"/>
          </w:tcPr>
          <w:p w14:paraId="54F51F15" w14:textId="7D5390D0" w:rsidR="00746A0E" w:rsidRPr="000F300D" w:rsidRDefault="00113890" w:rsidP="004922A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0F300D">
              <w:rPr>
                <w:rFonts w:ascii="Arial" w:hAnsi="Arial" w:cs="Arial"/>
                <w:sz w:val="22"/>
              </w:rPr>
              <w:t>Probationary Development Plan</w:t>
            </w:r>
          </w:p>
        </w:tc>
      </w:tr>
    </w:tbl>
    <w:p w14:paraId="6BA7652E" w14:textId="26761596" w:rsidR="00A15D12" w:rsidRPr="000F300D" w:rsidRDefault="00A15D12" w:rsidP="004922AF">
      <w:pPr>
        <w:rPr>
          <w:rFonts w:ascii="Arial" w:hAnsi="Arial" w:cs="Arial"/>
          <w:sz w:val="22"/>
        </w:rPr>
      </w:pPr>
    </w:p>
    <w:p w14:paraId="298A2696" w14:textId="26394BBA" w:rsidR="00AF5791" w:rsidRPr="000F300D" w:rsidRDefault="00AF5791" w:rsidP="00C22059">
      <w:pPr>
        <w:rPr>
          <w:rFonts w:ascii="Arial" w:hAnsi="Arial" w:cs="Arial"/>
          <w:sz w:val="20"/>
          <w:szCs w:val="24"/>
        </w:rPr>
      </w:pPr>
    </w:p>
    <w:sectPr w:rsidR="00AF5791" w:rsidRPr="000F300D" w:rsidSect="002106F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985" w:right="680" w:bottom="851" w:left="68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246B" w14:textId="77777777" w:rsidR="003714E2" w:rsidRDefault="003714E2" w:rsidP="00575CC3">
      <w:pPr>
        <w:spacing w:after="0" w:line="240" w:lineRule="auto"/>
      </w:pPr>
      <w:r>
        <w:separator/>
      </w:r>
    </w:p>
  </w:endnote>
  <w:endnote w:type="continuationSeparator" w:id="0">
    <w:p w14:paraId="0B448C9C" w14:textId="77777777" w:rsidR="003714E2" w:rsidRDefault="003714E2" w:rsidP="00575CC3">
      <w:pPr>
        <w:spacing w:after="0" w:line="240" w:lineRule="auto"/>
      </w:pPr>
      <w:r>
        <w:continuationSeparator/>
      </w:r>
    </w:p>
  </w:endnote>
  <w:endnote w:type="continuationNotice" w:id="1">
    <w:p w14:paraId="3C677B8D" w14:textId="77777777" w:rsidR="003714E2" w:rsidRDefault="00371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ffith Sans Text">
    <w:altName w:val="Calibri"/>
    <w:panose1 w:val="00000000000000000000"/>
    <w:charset w:val="00"/>
    <w:family w:val="modern"/>
    <w:notTrueType/>
    <w:pitch w:val="variable"/>
    <w:sig w:usb0="A00000AF" w:usb1="00003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riffith Serif Text">
    <w:altName w:val="Calibri"/>
    <w:panose1 w:val="00000000000000000000"/>
    <w:charset w:val="00"/>
    <w:family w:val="modern"/>
    <w:notTrueType/>
    <w:pitch w:val="variable"/>
    <w:sig w:usb0="A00000EF" w:usb1="4000847B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OUNDRYSTERLING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undrySterling-Book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68565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64F0AB" w14:textId="7953B17D" w:rsidR="00A144B2" w:rsidRDefault="00A144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7A06D6" w14:textId="77777777" w:rsidR="00A144B2" w:rsidRDefault="00A144B2" w:rsidP="00A14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0787B"/>
        <w:sz w:val="21"/>
        <w:szCs w:val="21"/>
      </w:rPr>
      <w:id w:val="-584762695"/>
      <w:docPartObj>
        <w:docPartGallery w:val="Page Numbers (Bottom of Page)"/>
        <w:docPartUnique/>
      </w:docPartObj>
    </w:sdtPr>
    <w:sdtEndPr/>
    <w:sdtContent>
      <w:p w14:paraId="1DEF1CC7" w14:textId="2681FBBA" w:rsidR="00A144B2" w:rsidRPr="00115651" w:rsidRDefault="00A144B2" w:rsidP="00115651">
        <w:pPr>
          <w:pStyle w:val="Footer"/>
          <w:framePr w:wrap="none" w:vAnchor="text" w:hAnchor="page" w:x="11106" w:y="-82"/>
          <w:spacing w:after="240" w:line="276" w:lineRule="auto"/>
          <w:rPr>
            <w:rFonts w:ascii="Arial" w:hAnsi="Arial" w:cs="Arial"/>
            <w:color w:val="70787B"/>
            <w:sz w:val="21"/>
            <w:szCs w:val="21"/>
          </w:rPr>
        </w:pPr>
        <w:r w:rsidRPr="00115651">
          <w:rPr>
            <w:rFonts w:ascii="Arial" w:hAnsi="Arial" w:cs="Arial"/>
            <w:color w:val="70787B"/>
            <w:sz w:val="21"/>
            <w:szCs w:val="21"/>
          </w:rPr>
          <w:fldChar w:fldCharType="begin"/>
        </w:r>
        <w:r w:rsidRPr="00115651">
          <w:rPr>
            <w:rFonts w:ascii="Arial" w:hAnsi="Arial" w:cs="Arial"/>
            <w:color w:val="70787B"/>
            <w:sz w:val="21"/>
            <w:szCs w:val="21"/>
          </w:rPr>
          <w:instrText xml:space="preserve"> PAGE </w:instrText>
        </w:r>
        <w:r w:rsidRPr="00115651">
          <w:rPr>
            <w:rFonts w:ascii="Arial" w:hAnsi="Arial" w:cs="Arial"/>
            <w:color w:val="70787B"/>
            <w:sz w:val="21"/>
            <w:szCs w:val="21"/>
          </w:rPr>
          <w:fldChar w:fldCharType="separate"/>
        </w:r>
        <w:r w:rsidRPr="00115651">
          <w:rPr>
            <w:rFonts w:ascii="Arial" w:hAnsi="Arial" w:cs="Arial"/>
            <w:color w:val="70787B"/>
            <w:sz w:val="21"/>
            <w:szCs w:val="21"/>
          </w:rPr>
          <w:t>1</w:t>
        </w:r>
        <w:r w:rsidRPr="00115651">
          <w:rPr>
            <w:rFonts w:ascii="Arial" w:hAnsi="Arial" w:cs="Arial"/>
            <w:color w:val="70787B"/>
            <w:sz w:val="21"/>
            <w:szCs w:val="21"/>
          </w:rPr>
          <w:fldChar w:fldCharType="end"/>
        </w:r>
      </w:p>
    </w:sdtContent>
  </w:sdt>
  <w:p w14:paraId="0E4A430F" w14:textId="32BB126C" w:rsidR="00830B58" w:rsidRDefault="00830B58" w:rsidP="00A144B2">
    <w:pPr>
      <w:spacing w:after="0" w:line="240" w:lineRule="auto"/>
      <w:ind w:right="360"/>
      <w:jc w:val="right"/>
      <w:rPr>
        <w:rFonts w:asciiTheme="minorHAnsi" w:hAnsiTheme="minorHAnsi" w:cstheme="minorHAnsi"/>
        <w:color w:val="70787B"/>
        <w:sz w:val="15"/>
        <w:szCs w:val="15"/>
      </w:rPr>
    </w:pPr>
  </w:p>
  <w:p w14:paraId="33A52A3F" w14:textId="65A1710F" w:rsidR="00830B58" w:rsidRPr="00115651" w:rsidRDefault="00115651" w:rsidP="00830B58">
    <w:pPr>
      <w:spacing w:after="0" w:line="240" w:lineRule="auto"/>
      <w:jc w:val="right"/>
      <w:rPr>
        <w:rFonts w:ascii="Arial" w:hAnsi="Arial" w:cs="Arial"/>
        <w:color w:val="70787B"/>
        <w:sz w:val="15"/>
        <w:szCs w:val="15"/>
      </w:rPr>
    </w:pPr>
    <w:r>
      <w:rPr>
        <w:rFonts w:ascii="Arial" w:hAnsi="Arial" w:cs="Arial"/>
        <w:color w:val="70787B"/>
        <w:sz w:val="15"/>
        <w:szCs w:val="15"/>
      </w:rPr>
      <w:t xml:space="preserve">Academic </w:t>
    </w:r>
    <w:r w:rsidR="000E4315">
      <w:rPr>
        <w:rFonts w:ascii="Arial" w:hAnsi="Arial" w:cs="Arial"/>
        <w:color w:val="70787B"/>
        <w:sz w:val="15"/>
        <w:szCs w:val="15"/>
      </w:rPr>
      <w:t>Employee Probation</w:t>
    </w:r>
    <w:r w:rsidR="001B4426">
      <w:rPr>
        <w:rFonts w:ascii="Arial" w:hAnsi="Arial" w:cs="Arial"/>
        <w:color w:val="70787B"/>
        <w:sz w:val="15"/>
        <w:szCs w:val="15"/>
      </w:rPr>
      <w:t xml:space="preserve"> Procedure</w:t>
    </w:r>
    <w:r w:rsidR="002B29ED" w:rsidRPr="00115651">
      <w:rPr>
        <w:rFonts w:ascii="Arial" w:hAnsi="Arial" w:cs="Arial"/>
        <w:color w:val="70787B"/>
        <w:sz w:val="15"/>
        <w:szCs w:val="15"/>
      </w:rPr>
      <w:t xml:space="preserve"> </w:t>
    </w:r>
    <w:r w:rsidR="00830B58" w:rsidRPr="00115651">
      <w:rPr>
        <w:rFonts w:ascii="Arial" w:hAnsi="Arial" w:cs="Arial"/>
        <w:color w:val="70787B"/>
        <w:sz w:val="15"/>
        <w:szCs w:val="15"/>
      </w:rPr>
      <w:t>|</w:t>
    </w:r>
    <w:r w:rsidR="000E4315">
      <w:rPr>
        <w:rFonts w:ascii="Arial" w:hAnsi="Arial" w:cs="Arial"/>
        <w:color w:val="70787B"/>
        <w:sz w:val="15"/>
        <w:szCs w:val="15"/>
      </w:rPr>
      <w:t xml:space="preserve"> July</w:t>
    </w:r>
    <w:r w:rsidR="00830B58" w:rsidRPr="00115651">
      <w:rPr>
        <w:rFonts w:ascii="Arial" w:hAnsi="Arial" w:cs="Arial"/>
        <w:color w:val="70787B"/>
        <w:sz w:val="15"/>
        <w:szCs w:val="15"/>
      </w:rPr>
      <w:t xml:space="preserve"> 20</w:t>
    </w:r>
    <w:r w:rsidR="000E4315">
      <w:rPr>
        <w:rFonts w:ascii="Arial" w:hAnsi="Arial" w:cs="Arial"/>
        <w:color w:val="70787B"/>
        <w:sz w:val="15"/>
        <w:szCs w:val="15"/>
      </w:rPr>
      <w:t>24</w:t>
    </w:r>
  </w:p>
  <w:p w14:paraId="02B7645E" w14:textId="77777777" w:rsidR="001B4426" w:rsidRDefault="00830B58" w:rsidP="00115651">
    <w:pPr>
      <w:spacing w:after="0" w:line="240" w:lineRule="auto"/>
      <w:jc w:val="right"/>
      <w:rPr>
        <w:rFonts w:ascii="Arial" w:hAnsi="Arial" w:cs="Arial"/>
        <w:color w:val="70787B"/>
        <w:sz w:val="15"/>
        <w:szCs w:val="15"/>
      </w:rPr>
    </w:pPr>
    <w:r w:rsidRPr="00115651">
      <w:rPr>
        <w:rFonts w:ascii="Arial" w:hAnsi="Arial" w:cs="Arial"/>
        <w:color w:val="70787B"/>
        <w:sz w:val="15"/>
        <w:szCs w:val="15"/>
      </w:rPr>
      <w:t xml:space="preserve">Document number: </w:t>
    </w:r>
    <w:r w:rsidR="001B4426" w:rsidRPr="001B4426">
      <w:rPr>
        <w:rFonts w:ascii="Arial" w:hAnsi="Arial" w:cs="Arial"/>
        <w:color w:val="70787B"/>
        <w:sz w:val="15"/>
        <w:szCs w:val="15"/>
      </w:rPr>
      <w:t>2024/0001096</w:t>
    </w:r>
  </w:p>
  <w:p w14:paraId="008E73BC" w14:textId="22A72EB4" w:rsidR="00575CC3" w:rsidRPr="00115651" w:rsidRDefault="00830B58" w:rsidP="00115651">
    <w:pPr>
      <w:spacing w:after="0" w:line="240" w:lineRule="auto"/>
      <w:jc w:val="right"/>
      <w:rPr>
        <w:rFonts w:ascii="Arial" w:hAnsi="Arial" w:cs="Arial"/>
        <w:color w:val="70787B"/>
        <w:sz w:val="15"/>
        <w:szCs w:val="15"/>
      </w:rPr>
    </w:pPr>
    <w:r w:rsidRPr="00115651">
      <w:rPr>
        <w:rFonts w:ascii="Arial" w:hAnsi="Arial" w:cs="Arial"/>
        <w:color w:val="70787B"/>
        <w:sz w:val="15"/>
        <w:szCs w:val="15"/>
      </w:rPr>
      <w:t>Griffith University – CRICOS Provider Number 00233E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3F71" w14:textId="45E189B9" w:rsidR="00E77B43" w:rsidRPr="00E77B43" w:rsidRDefault="00E77B43" w:rsidP="00E77B43">
    <w:pPr>
      <w:spacing w:after="0" w:line="240" w:lineRule="auto"/>
      <w:jc w:val="right"/>
      <w:rPr>
        <w:rFonts w:ascii="Arial" w:hAnsi="Arial" w:cs="Arial"/>
        <w:color w:val="70787B"/>
        <w:szCs w:val="18"/>
      </w:rPr>
    </w:pPr>
    <w:r w:rsidRPr="00E77B43">
      <w:rPr>
        <w:rFonts w:ascii="Arial" w:hAnsi="Arial" w:cs="Arial"/>
        <w:color w:val="70787B"/>
        <w:szCs w:val="18"/>
      </w:rPr>
      <w:t>1</w:t>
    </w:r>
  </w:p>
  <w:p w14:paraId="276507F4" w14:textId="4DBDF5A9" w:rsidR="00E77B43" w:rsidRPr="001B4426" w:rsidRDefault="001B4426" w:rsidP="00E77B43">
    <w:pPr>
      <w:spacing w:after="0" w:line="240" w:lineRule="auto"/>
      <w:jc w:val="right"/>
      <w:rPr>
        <w:rFonts w:ascii="Arial" w:hAnsi="Arial" w:cs="Arial"/>
        <w:color w:val="70787B"/>
        <w:sz w:val="15"/>
        <w:szCs w:val="15"/>
      </w:rPr>
    </w:pPr>
    <w:r w:rsidRPr="001B4426">
      <w:rPr>
        <w:rFonts w:ascii="Arial" w:hAnsi="Arial" w:cs="Arial"/>
        <w:color w:val="70787B"/>
        <w:sz w:val="15"/>
        <w:szCs w:val="15"/>
      </w:rPr>
      <w:t>Academic Employee Probation Procedure</w:t>
    </w:r>
    <w:r w:rsidR="00E77B43" w:rsidRPr="001B4426">
      <w:rPr>
        <w:rFonts w:ascii="Arial" w:hAnsi="Arial" w:cs="Arial"/>
        <w:color w:val="70787B"/>
        <w:sz w:val="15"/>
        <w:szCs w:val="15"/>
      </w:rPr>
      <w:t xml:space="preserve"> | </w:t>
    </w:r>
    <w:r>
      <w:rPr>
        <w:rFonts w:ascii="Arial" w:hAnsi="Arial" w:cs="Arial"/>
        <w:color w:val="70787B"/>
        <w:sz w:val="15"/>
        <w:szCs w:val="15"/>
      </w:rPr>
      <w:t>July</w:t>
    </w:r>
    <w:r w:rsidR="00E77B43" w:rsidRPr="001B4426">
      <w:rPr>
        <w:rFonts w:ascii="Arial" w:hAnsi="Arial" w:cs="Arial"/>
        <w:color w:val="70787B"/>
        <w:sz w:val="15"/>
        <w:szCs w:val="15"/>
      </w:rPr>
      <w:t xml:space="preserve"> </w:t>
    </w:r>
    <w:r w:rsidR="002B29ED" w:rsidRPr="001B4426">
      <w:rPr>
        <w:rFonts w:ascii="Arial" w:hAnsi="Arial" w:cs="Arial"/>
        <w:color w:val="70787B"/>
        <w:sz w:val="15"/>
        <w:szCs w:val="15"/>
      </w:rPr>
      <w:t>20</w:t>
    </w:r>
    <w:r w:rsidRPr="001B4426">
      <w:rPr>
        <w:rFonts w:ascii="Arial" w:hAnsi="Arial" w:cs="Arial"/>
        <w:color w:val="70787B"/>
        <w:sz w:val="15"/>
        <w:szCs w:val="15"/>
      </w:rPr>
      <w:t>24</w:t>
    </w:r>
    <w:r w:rsidR="00E77B43" w:rsidRPr="001B4426">
      <w:rPr>
        <w:rFonts w:ascii="Arial" w:hAnsi="Arial" w:cs="Arial"/>
        <w:color w:val="70787B"/>
        <w:sz w:val="15"/>
        <w:szCs w:val="15"/>
      </w:rPr>
      <w:t xml:space="preserve"> </w:t>
    </w:r>
  </w:p>
  <w:p w14:paraId="69EED422" w14:textId="074AF51C" w:rsidR="00E77B43" w:rsidRPr="00C44668" w:rsidRDefault="00E77B43" w:rsidP="00E77B43">
    <w:pPr>
      <w:spacing w:after="0" w:line="240" w:lineRule="auto"/>
      <w:jc w:val="right"/>
      <w:rPr>
        <w:rFonts w:ascii="Arial" w:hAnsi="Arial" w:cs="Arial"/>
        <w:color w:val="70787B"/>
        <w:sz w:val="15"/>
        <w:szCs w:val="15"/>
      </w:rPr>
    </w:pPr>
    <w:r w:rsidRPr="001B4426">
      <w:rPr>
        <w:rFonts w:ascii="Arial" w:hAnsi="Arial" w:cs="Arial"/>
        <w:color w:val="70787B"/>
        <w:sz w:val="15"/>
        <w:szCs w:val="15"/>
      </w:rPr>
      <w:t xml:space="preserve">Document number: </w:t>
    </w:r>
    <w:r w:rsidR="001B4426" w:rsidRPr="001B4426">
      <w:rPr>
        <w:rFonts w:ascii="Arial" w:hAnsi="Arial" w:cs="Arial"/>
        <w:color w:val="70787B"/>
        <w:sz w:val="15"/>
        <w:szCs w:val="15"/>
      </w:rPr>
      <w:t>2024/0001096</w:t>
    </w:r>
  </w:p>
  <w:p w14:paraId="3471DC75" w14:textId="1F68BE84" w:rsidR="00E77B43" w:rsidRDefault="00E77B43" w:rsidP="00E77B43">
    <w:pPr>
      <w:pStyle w:val="Footer"/>
      <w:jc w:val="right"/>
    </w:pPr>
    <w:r w:rsidRPr="00C44668">
      <w:rPr>
        <w:rFonts w:ascii="Arial" w:eastAsia="Times New Roman" w:hAnsi="Arial" w:cs="Arial"/>
        <w:color w:val="808080"/>
        <w:sz w:val="15"/>
        <w:szCs w:val="15"/>
        <w:shd w:val="clear" w:color="auto" w:fill="FFFFFF"/>
        <w:lang w:eastAsia="en-GB"/>
      </w:rPr>
      <w:t>Griffith University - CRICOS Provider Number 00233E</w:t>
    </w:r>
    <w:r w:rsidRPr="000209B9">
      <w:rPr>
        <w:rFonts w:asciiTheme="minorHAnsi" w:hAnsiTheme="minorHAnsi" w:cstheme="minorHAnsi"/>
        <w:noProof/>
        <w:color w:val="70787B"/>
        <w:sz w:val="15"/>
        <w:szCs w:val="15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7435329" wp14:editId="3A99B7C3">
              <wp:simplePos x="0" y="0"/>
              <wp:positionH relativeFrom="page">
                <wp:posOffset>-6993</wp:posOffset>
              </wp:positionH>
              <wp:positionV relativeFrom="paragraph">
                <wp:posOffset>-3113027</wp:posOffset>
              </wp:positionV>
              <wp:extent cx="3565003" cy="3564322"/>
              <wp:effectExtent l="0" t="0" r="0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5003" cy="3564322"/>
                        <a:chOff x="0" y="0"/>
                        <a:chExt cx="3960644" cy="3959860"/>
                      </a:xfrm>
                    </wpg:grpSpPr>
                    <wps:wsp>
                      <wps:cNvPr id="4" name="Right Triangle 4"/>
                      <wps:cNvSpPr/>
                      <wps:spPr>
                        <a:xfrm>
                          <a:off x="784" y="0"/>
                          <a:ext cx="3959860" cy="395986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Isosceles Triangle 7"/>
                      <wps:cNvSpPr/>
                      <wps:spPr>
                        <a:xfrm rot="5400000" flipH="1">
                          <a:off x="-593725" y="609259"/>
                          <a:ext cx="2610485" cy="1423035"/>
                        </a:xfrm>
                        <a:prstGeom prst="triangle">
                          <a:avLst>
                            <a:gd name="adj" fmla="val 4603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A8C9F9" id="Group 3" o:spid="_x0000_s1026" alt="&quot;&quot;" style="position:absolute;margin-left:-.55pt;margin-top:-245.1pt;width:280.7pt;height:280.65pt;z-index:251658242;mso-position-horizontal-relative:page;mso-width-relative:margin;mso-height-relative:margin" coordsize="39606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7" type="#_x0000_t6" style="position:absolute;left:7;width:39599;height:39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" fillcolor="#f2f2f2 [3052]" stroked="f" strokeweight="2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8" type="#_x0000_t5" style="position:absolute;left:-5938;top:6093;width:26105;height:142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" adj="9943" fillcolor="#d8d8d8 [2732]" stroked="f" strokeweight="2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75EB" w14:textId="77777777" w:rsidR="003714E2" w:rsidRDefault="003714E2" w:rsidP="00575CC3">
      <w:pPr>
        <w:spacing w:after="0" w:line="240" w:lineRule="auto"/>
      </w:pPr>
      <w:r>
        <w:separator/>
      </w:r>
    </w:p>
  </w:footnote>
  <w:footnote w:type="continuationSeparator" w:id="0">
    <w:p w14:paraId="2532C8D1" w14:textId="77777777" w:rsidR="003714E2" w:rsidRDefault="003714E2" w:rsidP="00575CC3">
      <w:pPr>
        <w:spacing w:after="0" w:line="240" w:lineRule="auto"/>
      </w:pPr>
      <w:r>
        <w:continuationSeparator/>
      </w:r>
    </w:p>
  </w:footnote>
  <w:footnote w:type="continuationNotice" w:id="1">
    <w:p w14:paraId="6F05A714" w14:textId="77777777" w:rsidR="003714E2" w:rsidRDefault="00371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3F21" w14:textId="463DC8C6" w:rsidR="00830B58" w:rsidRDefault="00E826C9" w:rsidP="00830B58">
    <w:pPr>
      <w:pStyle w:val="Heading1"/>
      <w:tabs>
        <w:tab w:val="left" w:pos="820"/>
      </w:tabs>
    </w:pPr>
    <w:r>
      <w:rPr>
        <w:rFonts w:cs="Arial"/>
        <w:b w:val="0"/>
        <w:noProof/>
        <w:color w:val="E30918"/>
        <w:sz w:val="52"/>
        <w:szCs w:val="52"/>
        <w14:ligatures w14:val="none"/>
      </w:rPr>
      <w:drawing>
        <wp:anchor distT="0" distB="0" distL="114300" distR="114300" simplePos="0" relativeHeight="251658240" behindDoc="1" locked="0" layoutInCell="1" allowOverlap="1" wp14:anchorId="6F97AE15" wp14:editId="362B7B53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2048400" cy="435600"/>
          <wp:effectExtent l="0" t="0" r="0" b="3175"/>
          <wp:wrapTight wrapText="bothSides">
            <wp:wrapPolygon edited="0">
              <wp:start x="0" y="0"/>
              <wp:lineTo x="0" y="20812"/>
              <wp:lineTo x="21299" y="20812"/>
              <wp:lineTo x="21299" y="0"/>
              <wp:lineTo x="0" y="0"/>
            </wp:wrapPolygon>
          </wp:wrapTight>
          <wp:docPr id="157402311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2311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2119" w14:textId="6BD821E1" w:rsidR="00E77B43" w:rsidRPr="000D3B39" w:rsidRDefault="00751170" w:rsidP="00F252F4">
    <w:pPr>
      <w:pStyle w:val="Header"/>
      <w:jc w:val="right"/>
      <w:rPr>
        <w:b/>
        <w:bCs/>
      </w:rPr>
    </w:pPr>
    <w:r w:rsidRPr="00237AB3">
      <w:rPr>
        <w:rFonts w:cs="Arial"/>
        <w:b/>
        <w:bCs/>
        <w:noProof/>
        <w:color w:val="E30918"/>
        <w:sz w:val="52"/>
        <w:szCs w:val="52"/>
      </w:rPr>
      <w:drawing>
        <wp:anchor distT="0" distB="0" distL="114300" distR="114300" simplePos="0" relativeHeight="251658243" behindDoc="1" locked="0" layoutInCell="1" allowOverlap="1" wp14:anchorId="0093D322" wp14:editId="170EE948">
          <wp:simplePos x="0" y="0"/>
          <wp:positionH relativeFrom="margin">
            <wp:align>left</wp:align>
          </wp:positionH>
          <wp:positionV relativeFrom="page">
            <wp:posOffset>408940</wp:posOffset>
          </wp:positionV>
          <wp:extent cx="2047875" cy="434975"/>
          <wp:effectExtent l="0" t="0" r="9525" b="3175"/>
          <wp:wrapTight wrapText="bothSides">
            <wp:wrapPolygon edited="0">
              <wp:start x="0" y="0"/>
              <wp:lineTo x="0" y="20812"/>
              <wp:lineTo x="21500" y="20812"/>
              <wp:lineTo x="21500" y="0"/>
              <wp:lineTo x="0" y="0"/>
            </wp:wrapPolygon>
          </wp:wrapTight>
          <wp:docPr id="13617435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435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B43" w:rsidRPr="00237AB3">
      <w:rPr>
        <w:rFonts w:cs="Arial"/>
        <w:b/>
        <w:bCs/>
        <w:noProof/>
        <w:color w:val="E30918"/>
        <w:sz w:val="52"/>
        <w:szCs w:val="52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7985D41" wp14:editId="2F891FE7">
              <wp:simplePos x="0" y="0"/>
              <wp:positionH relativeFrom="column">
                <wp:posOffset>3252470</wp:posOffset>
              </wp:positionH>
              <wp:positionV relativeFrom="page">
                <wp:posOffset>-772160</wp:posOffset>
              </wp:positionV>
              <wp:extent cx="5719445" cy="2800985"/>
              <wp:effectExtent l="0" t="0" r="0" b="0"/>
              <wp:wrapNone/>
              <wp:docPr id="656548353" name="Tri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719445" cy="2800985"/>
                      </a:xfrm>
                      <a:prstGeom prst="triangle">
                        <a:avLst/>
                      </a:prstGeom>
                      <a:solidFill>
                        <a:srgbClr val="F406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D8075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alt="&quot;&quot;" style="position:absolute;margin-left:256.1pt;margin-top:-60.8pt;width:450.35pt;height:220.55pt;rotation:180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" fillcolor="#f40609" stroked="f" strokeweight="2pt">
              <w10:wrap anchory="page"/>
            </v:shape>
          </w:pict>
        </mc:Fallback>
      </mc:AlternateContent>
    </w:r>
    <w:r w:rsidR="000D3B39" w:rsidRPr="00237AB3">
      <w:rPr>
        <w:rFonts w:cs="Arial"/>
        <w:b/>
        <w:bCs/>
        <w:color w:val="FFFFFF" w:themeColor="background1"/>
        <w:sz w:val="52"/>
        <w:szCs w:val="52"/>
      </w:rPr>
      <w:t>P</w:t>
    </w:r>
    <w:r w:rsidR="00C00B53" w:rsidRPr="00237AB3">
      <w:rPr>
        <w:rFonts w:cs="Arial"/>
        <w:b/>
        <w:bCs/>
        <w:color w:val="FFFFFF" w:themeColor="background1"/>
        <w:sz w:val="52"/>
        <w:szCs w:val="52"/>
      </w:rPr>
      <w:t>r</w:t>
    </w:r>
    <w:r w:rsidR="000D3B39" w:rsidRPr="00237AB3">
      <w:rPr>
        <w:rFonts w:cs="Arial"/>
        <w:b/>
        <w:bCs/>
        <w:color w:val="FFFFFF" w:themeColor="background1"/>
        <w:sz w:val="52"/>
        <w:szCs w:val="52"/>
      </w:rPr>
      <w:t>oc</w:t>
    </w:r>
    <w:r w:rsidR="00C00B53" w:rsidRPr="00237AB3">
      <w:rPr>
        <w:rFonts w:cs="Arial"/>
        <w:b/>
        <w:bCs/>
        <w:color w:val="FFFFFF" w:themeColor="background1"/>
        <w:sz w:val="52"/>
        <w:szCs w:val="52"/>
      </w:rPr>
      <w:t>edure</w:t>
    </w:r>
    <w:r w:rsidR="000D3B39">
      <w:rPr>
        <w:rFonts w:ascii="Arial" w:hAnsi="Arial" w:cs="Arial"/>
        <w:b/>
        <w:bCs/>
        <w:color w:val="FFFFFF" w:themeColor="background1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FD5"/>
    <w:multiLevelType w:val="multilevel"/>
    <w:tmpl w:val="A2AA0012"/>
    <w:styleLink w:val="CurrentList3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2CFE"/>
    <w:multiLevelType w:val="multilevel"/>
    <w:tmpl w:val="96FE215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5EC8"/>
    <w:multiLevelType w:val="multilevel"/>
    <w:tmpl w:val="F0A0E086"/>
    <w:styleLink w:val="CurrentList5"/>
    <w:lvl w:ilvl="0">
      <w:start w:val="1"/>
      <w:numFmt w:val="bullet"/>
      <w:lvlText w:val=""/>
      <w:lvlJc w:val="left"/>
      <w:pPr>
        <w:ind w:left="717" w:hanging="717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168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7352CA"/>
    <w:multiLevelType w:val="hybridMultilevel"/>
    <w:tmpl w:val="37AC28D0"/>
    <w:lvl w:ilvl="0" w:tplc="1408E97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E51F3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A34E5"/>
    <w:multiLevelType w:val="multilevel"/>
    <w:tmpl w:val="A2AA0012"/>
    <w:styleLink w:val="CurrentList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0F48"/>
    <w:multiLevelType w:val="multilevel"/>
    <w:tmpl w:val="718C61DA"/>
    <w:styleLink w:val="CurrentList6"/>
    <w:lvl w:ilvl="0">
      <w:start w:val="1"/>
      <w:numFmt w:val="decimal"/>
      <w:lvlText w:val="%1."/>
      <w:lvlJc w:val="left"/>
      <w:pPr>
        <w:ind w:left="567" w:hanging="207"/>
      </w:pPr>
      <w:rPr>
        <w:rFonts w:ascii="Griffith Sans Text" w:hAnsi="Griffith Sans Text" w:cs="Arial" w:hint="default"/>
        <w:color w:val="E51F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C25"/>
    <w:multiLevelType w:val="hybridMultilevel"/>
    <w:tmpl w:val="7A28D242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color w:val="E51F30"/>
        <w:sz w:val="22"/>
        <w:szCs w:val="22"/>
      </w:rPr>
    </w:lvl>
    <w:lvl w:ilvl="1" w:tplc="CA22367E">
      <w:start w:val="1"/>
      <w:numFmt w:val="bullet"/>
      <w:pStyle w:val="BulletPoints"/>
      <w:lvlText w:val=""/>
      <w:lvlJc w:val="left"/>
      <w:pPr>
        <w:ind w:left="2160" w:hanging="360"/>
      </w:pPr>
      <w:rPr>
        <w:rFonts w:ascii="Symbol" w:hAnsi="Symbol" w:hint="default"/>
        <w:color w:val="E30918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17059B"/>
    <w:multiLevelType w:val="hybridMultilevel"/>
    <w:tmpl w:val="0254C00C"/>
    <w:lvl w:ilvl="0" w:tplc="4CD4D1F8">
      <w:start w:val="1"/>
      <w:numFmt w:val="bullet"/>
      <w:pStyle w:val="ListParagraph"/>
      <w:lvlText w:val=""/>
      <w:lvlJc w:val="left"/>
      <w:pPr>
        <w:ind w:left="1873" w:hanging="433"/>
      </w:pPr>
      <w:rPr>
        <w:rFonts w:ascii="Symbol" w:hAnsi="Symbol" w:hint="default"/>
        <w:color w:val="E51F30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696702E"/>
    <w:multiLevelType w:val="multilevel"/>
    <w:tmpl w:val="E23E1C56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E309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9107C"/>
    <w:multiLevelType w:val="hybridMultilevel"/>
    <w:tmpl w:val="AC42D94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0918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D1536C"/>
    <w:multiLevelType w:val="hybridMultilevel"/>
    <w:tmpl w:val="610469CE"/>
    <w:lvl w:ilvl="0" w:tplc="CA2236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0918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E30918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7572751">
    <w:abstractNumId w:val="3"/>
  </w:num>
  <w:num w:numId="2" w16cid:durableId="1511336397">
    <w:abstractNumId w:val="9"/>
  </w:num>
  <w:num w:numId="3" w16cid:durableId="1666785443">
    <w:abstractNumId w:val="0"/>
  </w:num>
  <w:num w:numId="4" w16cid:durableId="1708486012">
    <w:abstractNumId w:val="5"/>
  </w:num>
  <w:num w:numId="5" w16cid:durableId="1621642287">
    <w:abstractNumId w:val="2"/>
  </w:num>
  <w:num w:numId="6" w16cid:durableId="1833176348">
    <w:abstractNumId w:val="6"/>
  </w:num>
  <w:num w:numId="7" w16cid:durableId="1126041565">
    <w:abstractNumId w:val="8"/>
  </w:num>
  <w:num w:numId="8" w16cid:durableId="1098252483">
    <w:abstractNumId w:val="1"/>
  </w:num>
  <w:num w:numId="9" w16cid:durableId="1533305730">
    <w:abstractNumId w:val="4"/>
  </w:num>
  <w:num w:numId="10" w16cid:durableId="1598438201">
    <w:abstractNumId w:val="7"/>
  </w:num>
  <w:num w:numId="11" w16cid:durableId="335696248">
    <w:abstractNumId w:val="11"/>
  </w:num>
  <w:num w:numId="12" w16cid:durableId="3649137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F"/>
    <w:rsid w:val="00001B5F"/>
    <w:rsid w:val="00003D1F"/>
    <w:rsid w:val="0000534D"/>
    <w:rsid w:val="000059BD"/>
    <w:rsid w:val="000270EC"/>
    <w:rsid w:val="000331FD"/>
    <w:rsid w:val="00034496"/>
    <w:rsid w:val="00035534"/>
    <w:rsid w:val="00040160"/>
    <w:rsid w:val="00043788"/>
    <w:rsid w:val="00047EA7"/>
    <w:rsid w:val="0005122E"/>
    <w:rsid w:val="00052590"/>
    <w:rsid w:val="00053281"/>
    <w:rsid w:val="0005376D"/>
    <w:rsid w:val="0006473D"/>
    <w:rsid w:val="000652A0"/>
    <w:rsid w:val="0006677C"/>
    <w:rsid w:val="00067836"/>
    <w:rsid w:val="000728E0"/>
    <w:rsid w:val="000760A1"/>
    <w:rsid w:val="00083FFC"/>
    <w:rsid w:val="00084CCA"/>
    <w:rsid w:val="00091E5E"/>
    <w:rsid w:val="000B17D8"/>
    <w:rsid w:val="000B192C"/>
    <w:rsid w:val="000B71D9"/>
    <w:rsid w:val="000C0E96"/>
    <w:rsid w:val="000C106F"/>
    <w:rsid w:val="000C2CBC"/>
    <w:rsid w:val="000C36C5"/>
    <w:rsid w:val="000C57B7"/>
    <w:rsid w:val="000C7000"/>
    <w:rsid w:val="000D2DE6"/>
    <w:rsid w:val="000D3B39"/>
    <w:rsid w:val="000E01AE"/>
    <w:rsid w:val="000E4315"/>
    <w:rsid w:val="000E7F31"/>
    <w:rsid w:val="000F1CE9"/>
    <w:rsid w:val="000F300D"/>
    <w:rsid w:val="000F5EB6"/>
    <w:rsid w:val="00103826"/>
    <w:rsid w:val="00104FF2"/>
    <w:rsid w:val="00111E8D"/>
    <w:rsid w:val="00112D26"/>
    <w:rsid w:val="00113890"/>
    <w:rsid w:val="00115651"/>
    <w:rsid w:val="00125099"/>
    <w:rsid w:val="0012617B"/>
    <w:rsid w:val="001501BD"/>
    <w:rsid w:val="001520D3"/>
    <w:rsid w:val="00153D5E"/>
    <w:rsid w:val="00154994"/>
    <w:rsid w:val="00155A16"/>
    <w:rsid w:val="00156FBB"/>
    <w:rsid w:val="0016404C"/>
    <w:rsid w:val="00164E41"/>
    <w:rsid w:val="0016609B"/>
    <w:rsid w:val="001800F9"/>
    <w:rsid w:val="001832AA"/>
    <w:rsid w:val="001868B0"/>
    <w:rsid w:val="00196127"/>
    <w:rsid w:val="001968C3"/>
    <w:rsid w:val="001A124A"/>
    <w:rsid w:val="001A208E"/>
    <w:rsid w:val="001A64A0"/>
    <w:rsid w:val="001B24E2"/>
    <w:rsid w:val="001B2E23"/>
    <w:rsid w:val="001B4426"/>
    <w:rsid w:val="001C57B6"/>
    <w:rsid w:val="001E0579"/>
    <w:rsid w:val="001E1ED9"/>
    <w:rsid w:val="001E2C8D"/>
    <w:rsid w:val="001F271E"/>
    <w:rsid w:val="001F2B57"/>
    <w:rsid w:val="001F636F"/>
    <w:rsid w:val="00201B8F"/>
    <w:rsid w:val="00207FC2"/>
    <w:rsid w:val="002106F5"/>
    <w:rsid w:val="002169FF"/>
    <w:rsid w:val="00221E52"/>
    <w:rsid w:val="00221FEC"/>
    <w:rsid w:val="00222E26"/>
    <w:rsid w:val="002257C2"/>
    <w:rsid w:val="00225E04"/>
    <w:rsid w:val="00237AB3"/>
    <w:rsid w:val="00241061"/>
    <w:rsid w:val="00242498"/>
    <w:rsid w:val="00243008"/>
    <w:rsid w:val="002439DB"/>
    <w:rsid w:val="00247E9B"/>
    <w:rsid w:val="00257D7C"/>
    <w:rsid w:val="00261945"/>
    <w:rsid w:val="002622A9"/>
    <w:rsid w:val="002665AF"/>
    <w:rsid w:val="00267CCA"/>
    <w:rsid w:val="002712D3"/>
    <w:rsid w:val="00274580"/>
    <w:rsid w:val="00280E01"/>
    <w:rsid w:val="00285EEC"/>
    <w:rsid w:val="00291234"/>
    <w:rsid w:val="002A3E0E"/>
    <w:rsid w:val="002B1C70"/>
    <w:rsid w:val="002B2658"/>
    <w:rsid w:val="002B29ED"/>
    <w:rsid w:val="002B2DAF"/>
    <w:rsid w:val="002B35C9"/>
    <w:rsid w:val="002B6908"/>
    <w:rsid w:val="002C1FB6"/>
    <w:rsid w:val="002D1579"/>
    <w:rsid w:val="002D233F"/>
    <w:rsid w:val="002D23B2"/>
    <w:rsid w:val="002E2181"/>
    <w:rsid w:val="002E6FC9"/>
    <w:rsid w:val="002F0131"/>
    <w:rsid w:val="002F186F"/>
    <w:rsid w:val="002F3C8B"/>
    <w:rsid w:val="002F4305"/>
    <w:rsid w:val="002F6DA9"/>
    <w:rsid w:val="0031113A"/>
    <w:rsid w:val="0031180B"/>
    <w:rsid w:val="0031333E"/>
    <w:rsid w:val="003158EC"/>
    <w:rsid w:val="00330E67"/>
    <w:rsid w:val="00334090"/>
    <w:rsid w:val="00334B56"/>
    <w:rsid w:val="003356FB"/>
    <w:rsid w:val="00336514"/>
    <w:rsid w:val="00343D34"/>
    <w:rsid w:val="003478C0"/>
    <w:rsid w:val="0035302C"/>
    <w:rsid w:val="0035677A"/>
    <w:rsid w:val="00360790"/>
    <w:rsid w:val="00360D4B"/>
    <w:rsid w:val="003654D8"/>
    <w:rsid w:val="00366EBA"/>
    <w:rsid w:val="00367F70"/>
    <w:rsid w:val="003714E2"/>
    <w:rsid w:val="003729FF"/>
    <w:rsid w:val="0038538D"/>
    <w:rsid w:val="00385FBA"/>
    <w:rsid w:val="00395AD8"/>
    <w:rsid w:val="003A3B9C"/>
    <w:rsid w:val="003B0590"/>
    <w:rsid w:val="003C132A"/>
    <w:rsid w:val="003C45EF"/>
    <w:rsid w:val="003D5036"/>
    <w:rsid w:val="003D5B53"/>
    <w:rsid w:val="003E018A"/>
    <w:rsid w:val="003F7778"/>
    <w:rsid w:val="004007E1"/>
    <w:rsid w:val="0040296F"/>
    <w:rsid w:val="004063AB"/>
    <w:rsid w:val="00410ED5"/>
    <w:rsid w:val="004149F7"/>
    <w:rsid w:val="004165EF"/>
    <w:rsid w:val="00417D39"/>
    <w:rsid w:val="00426834"/>
    <w:rsid w:val="004344DE"/>
    <w:rsid w:val="004400EB"/>
    <w:rsid w:val="00441285"/>
    <w:rsid w:val="004415C7"/>
    <w:rsid w:val="00445D3A"/>
    <w:rsid w:val="00456A0E"/>
    <w:rsid w:val="0046300F"/>
    <w:rsid w:val="0046665F"/>
    <w:rsid w:val="00466DD2"/>
    <w:rsid w:val="00481C9C"/>
    <w:rsid w:val="00482467"/>
    <w:rsid w:val="0048248F"/>
    <w:rsid w:val="00482823"/>
    <w:rsid w:val="00484C1B"/>
    <w:rsid w:val="004922AF"/>
    <w:rsid w:val="00493EC2"/>
    <w:rsid w:val="00496A60"/>
    <w:rsid w:val="004A1751"/>
    <w:rsid w:val="004A45E8"/>
    <w:rsid w:val="004A59CD"/>
    <w:rsid w:val="004B2C98"/>
    <w:rsid w:val="004B784E"/>
    <w:rsid w:val="004C2825"/>
    <w:rsid w:val="004C3865"/>
    <w:rsid w:val="004C69B3"/>
    <w:rsid w:val="004C6E26"/>
    <w:rsid w:val="004C75C6"/>
    <w:rsid w:val="004D2323"/>
    <w:rsid w:val="004D24FC"/>
    <w:rsid w:val="004D5E3C"/>
    <w:rsid w:val="004E18A3"/>
    <w:rsid w:val="004E594B"/>
    <w:rsid w:val="004E7B73"/>
    <w:rsid w:val="004E7EF9"/>
    <w:rsid w:val="004F27D7"/>
    <w:rsid w:val="004F477E"/>
    <w:rsid w:val="004F51CC"/>
    <w:rsid w:val="0050074E"/>
    <w:rsid w:val="0050449E"/>
    <w:rsid w:val="005051B1"/>
    <w:rsid w:val="005224CD"/>
    <w:rsid w:val="00522BA9"/>
    <w:rsid w:val="00534219"/>
    <w:rsid w:val="00541A95"/>
    <w:rsid w:val="00552F80"/>
    <w:rsid w:val="00553466"/>
    <w:rsid w:val="00554A9C"/>
    <w:rsid w:val="00554EEF"/>
    <w:rsid w:val="005554CF"/>
    <w:rsid w:val="005572C3"/>
    <w:rsid w:val="00561035"/>
    <w:rsid w:val="005632E8"/>
    <w:rsid w:val="00564540"/>
    <w:rsid w:val="0056680F"/>
    <w:rsid w:val="005746E7"/>
    <w:rsid w:val="00575CC3"/>
    <w:rsid w:val="00584AE9"/>
    <w:rsid w:val="00587476"/>
    <w:rsid w:val="00590930"/>
    <w:rsid w:val="005926AC"/>
    <w:rsid w:val="0059325A"/>
    <w:rsid w:val="00593F30"/>
    <w:rsid w:val="005A24B8"/>
    <w:rsid w:val="005A58CC"/>
    <w:rsid w:val="005B1942"/>
    <w:rsid w:val="005B2F0A"/>
    <w:rsid w:val="005B6220"/>
    <w:rsid w:val="005C210A"/>
    <w:rsid w:val="005C3E98"/>
    <w:rsid w:val="005D08AF"/>
    <w:rsid w:val="005D1898"/>
    <w:rsid w:val="005D7EA1"/>
    <w:rsid w:val="005E4B29"/>
    <w:rsid w:val="005F014A"/>
    <w:rsid w:val="005F36BA"/>
    <w:rsid w:val="006007C5"/>
    <w:rsid w:val="006034C6"/>
    <w:rsid w:val="006106ED"/>
    <w:rsid w:val="0061147C"/>
    <w:rsid w:val="00613014"/>
    <w:rsid w:val="006217F2"/>
    <w:rsid w:val="00637E96"/>
    <w:rsid w:val="0064285E"/>
    <w:rsid w:val="006467E3"/>
    <w:rsid w:val="006519D0"/>
    <w:rsid w:val="00654CFD"/>
    <w:rsid w:val="0065502D"/>
    <w:rsid w:val="006652DE"/>
    <w:rsid w:val="00683C55"/>
    <w:rsid w:val="00686868"/>
    <w:rsid w:val="0069222D"/>
    <w:rsid w:val="00694368"/>
    <w:rsid w:val="006A0D50"/>
    <w:rsid w:val="006A16D3"/>
    <w:rsid w:val="006A4085"/>
    <w:rsid w:val="006A5781"/>
    <w:rsid w:val="006A7FD3"/>
    <w:rsid w:val="006B61C2"/>
    <w:rsid w:val="006C42D8"/>
    <w:rsid w:val="006C594F"/>
    <w:rsid w:val="006E18F3"/>
    <w:rsid w:val="006E7342"/>
    <w:rsid w:val="006E7AE3"/>
    <w:rsid w:val="006F2277"/>
    <w:rsid w:val="006F4576"/>
    <w:rsid w:val="006F4919"/>
    <w:rsid w:val="0070341D"/>
    <w:rsid w:val="007066FB"/>
    <w:rsid w:val="00707167"/>
    <w:rsid w:val="00716737"/>
    <w:rsid w:val="007225FE"/>
    <w:rsid w:val="00724189"/>
    <w:rsid w:val="0072487E"/>
    <w:rsid w:val="007250FF"/>
    <w:rsid w:val="007267E1"/>
    <w:rsid w:val="00730CAA"/>
    <w:rsid w:val="00732202"/>
    <w:rsid w:val="00734916"/>
    <w:rsid w:val="00736216"/>
    <w:rsid w:val="007418A5"/>
    <w:rsid w:val="00744429"/>
    <w:rsid w:val="00746A0E"/>
    <w:rsid w:val="00751170"/>
    <w:rsid w:val="007512F5"/>
    <w:rsid w:val="00752D1E"/>
    <w:rsid w:val="00754376"/>
    <w:rsid w:val="00754445"/>
    <w:rsid w:val="00762789"/>
    <w:rsid w:val="00763398"/>
    <w:rsid w:val="00763E65"/>
    <w:rsid w:val="00764D3B"/>
    <w:rsid w:val="00772928"/>
    <w:rsid w:val="00782D60"/>
    <w:rsid w:val="00785535"/>
    <w:rsid w:val="00786706"/>
    <w:rsid w:val="00790080"/>
    <w:rsid w:val="00791C73"/>
    <w:rsid w:val="00797A92"/>
    <w:rsid w:val="007A183B"/>
    <w:rsid w:val="007A1AED"/>
    <w:rsid w:val="007A7435"/>
    <w:rsid w:val="007B4CE4"/>
    <w:rsid w:val="007B5079"/>
    <w:rsid w:val="007B5136"/>
    <w:rsid w:val="007B700A"/>
    <w:rsid w:val="007B7DC5"/>
    <w:rsid w:val="007C0260"/>
    <w:rsid w:val="007C37DE"/>
    <w:rsid w:val="007C47AC"/>
    <w:rsid w:val="007D4084"/>
    <w:rsid w:val="007D4B90"/>
    <w:rsid w:val="007E4E51"/>
    <w:rsid w:val="007F1018"/>
    <w:rsid w:val="007F4AC0"/>
    <w:rsid w:val="00811AE1"/>
    <w:rsid w:val="00811F90"/>
    <w:rsid w:val="008122F0"/>
    <w:rsid w:val="00813844"/>
    <w:rsid w:val="00814C2B"/>
    <w:rsid w:val="00820F73"/>
    <w:rsid w:val="008221C2"/>
    <w:rsid w:val="008239FE"/>
    <w:rsid w:val="00825029"/>
    <w:rsid w:val="00827422"/>
    <w:rsid w:val="00830B58"/>
    <w:rsid w:val="008313A7"/>
    <w:rsid w:val="00840C83"/>
    <w:rsid w:val="008467F0"/>
    <w:rsid w:val="00850AE1"/>
    <w:rsid w:val="0085125D"/>
    <w:rsid w:val="00857153"/>
    <w:rsid w:val="008605D5"/>
    <w:rsid w:val="00865E12"/>
    <w:rsid w:val="00866414"/>
    <w:rsid w:val="00871911"/>
    <w:rsid w:val="00871C38"/>
    <w:rsid w:val="00871D81"/>
    <w:rsid w:val="008735AB"/>
    <w:rsid w:val="00874B74"/>
    <w:rsid w:val="008767AA"/>
    <w:rsid w:val="008776AD"/>
    <w:rsid w:val="008810FD"/>
    <w:rsid w:val="00884635"/>
    <w:rsid w:val="0089150E"/>
    <w:rsid w:val="00894E52"/>
    <w:rsid w:val="008960E0"/>
    <w:rsid w:val="00897AEC"/>
    <w:rsid w:val="008A2B36"/>
    <w:rsid w:val="008A5EF7"/>
    <w:rsid w:val="008B0894"/>
    <w:rsid w:val="008B43A4"/>
    <w:rsid w:val="008C05CD"/>
    <w:rsid w:val="008C300D"/>
    <w:rsid w:val="008C5983"/>
    <w:rsid w:val="008D0A1C"/>
    <w:rsid w:val="008D2294"/>
    <w:rsid w:val="008D3649"/>
    <w:rsid w:val="008D57B3"/>
    <w:rsid w:val="008E31D4"/>
    <w:rsid w:val="008F1CCD"/>
    <w:rsid w:val="008F1EFF"/>
    <w:rsid w:val="008F2DE0"/>
    <w:rsid w:val="008F588D"/>
    <w:rsid w:val="008F6CAB"/>
    <w:rsid w:val="00904194"/>
    <w:rsid w:val="00904689"/>
    <w:rsid w:val="0091771A"/>
    <w:rsid w:val="009234F5"/>
    <w:rsid w:val="0092371D"/>
    <w:rsid w:val="009335DA"/>
    <w:rsid w:val="00941205"/>
    <w:rsid w:val="00947015"/>
    <w:rsid w:val="0095172A"/>
    <w:rsid w:val="009518A2"/>
    <w:rsid w:val="00955FA7"/>
    <w:rsid w:val="00966619"/>
    <w:rsid w:val="00967625"/>
    <w:rsid w:val="00972BEC"/>
    <w:rsid w:val="00983F0C"/>
    <w:rsid w:val="00984539"/>
    <w:rsid w:val="009847D2"/>
    <w:rsid w:val="00992BF7"/>
    <w:rsid w:val="009933D9"/>
    <w:rsid w:val="00993A5D"/>
    <w:rsid w:val="009A154D"/>
    <w:rsid w:val="009A4600"/>
    <w:rsid w:val="009A7340"/>
    <w:rsid w:val="009B10D5"/>
    <w:rsid w:val="009B37D4"/>
    <w:rsid w:val="009C10A2"/>
    <w:rsid w:val="009C1E14"/>
    <w:rsid w:val="009C27BC"/>
    <w:rsid w:val="009C2FEF"/>
    <w:rsid w:val="009C54BD"/>
    <w:rsid w:val="009C5AC9"/>
    <w:rsid w:val="009C7B84"/>
    <w:rsid w:val="009D2761"/>
    <w:rsid w:val="009E11AD"/>
    <w:rsid w:val="009E2594"/>
    <w:rsid w:val="009F074C"/>
    <w:rsid w:val="009F49D7"/>
    <w:rsid w:val="009F693D"/>
    <w:rsid w:val="009F6D27"/>
    <w:rsid w:val="00A03B53"/>
    <w:rsid w:val="00A10384"/>
    <w:rsid w:val="00A144B2"/>
    <w:rsid w:val="00A15D12"/>
    <w:rsid w:val="00A276C2"/>
    <w:rsid w:val="00A3242E"/>
    <w:rsid w:val="00A430F2"/>
    <w:rsid w:val="00A45BDF"/>
    <w:rsid w:val="00A501BB"/>
    <w:rsid w:val="00A50780"/>
    <w:rsid w:val="00A518CE"/>
    <w:rsid w:val="00A55F73"/>
    <w:rsid w:val="00A56091"/>
    <w:rsid w:val="00A5683C"/>
    <w:rsid w:val="00A57044"/>
    <w:rsid w:val="00A60D83"/>
    <w:rsid w:val="00A61888"/>
    <w:rsid w:val="00A651F7"/>
    <w:rsid w:val="00A71F0E"/>
    <w:rsid w:val="00A73E3B"/>
    <w:rsid w:val="00A83925"/>
    <w:rsid w:val="00A84002"/>
    <w:rsid w:val="00A93B69"/>
    <w:rsid w:val="00A94FFA"/>
    <w:rsid w:val="00AA12A3"/>
    <w:rsid w:val="00AA188E"/>
    <w:rsid w:val="00AA391D"/>
    <w:rsid w:val="00AB00BF"/>
    <w:rsid w:val="00AB5158"/>
    <w:rsid w:val="00AB553A"/>
    <w:rsid w:val="00AC1EA9"/>
    <w:rsid w:val="00AC5EDA"/>
    <w:rsid w:val="00AC75DF"/>
    <w:rsid w:val="00AD69EB"/>
    <w:rsid w:val="00AE36C9"/>
    <w:rsid w:val="00AE4387"/>
    <w:rsid w:val="00AE4565"/>
    <w:rsid w:val="00AF5791"/>
    <w:rsid w:val="00AF719E"/>
    <w:rsid w:val="00B014C9"/>
    <w:rsid w:val="00B10A21"/>
    <w:rsid w:val="00B11F04"/>
    <w:rsid w:val="00B2106C"/>
    <w:rsid w:val="00B24AD5"/>
    <w:rsid w:val="00B25332"/>
    <w:rsid w:val="00B26F8D"/>
    <w:rsid w:val="00B35C73"/>
    <w:rsid w:val="00B42BD2"/>
    <w:rsid w:val="00B44A84"/>
    <w:rsid w:val="00B5041C"/>
    <w:rsid w:val="00B508D5"/>
    <w:rsid w:val="00B52233"/>
    <w:rsid w:val="00B523F3"/>
    <w:rsid w:val="00B53E2F"/>
    <w:rsid w:val="00B56DB8"/>
    <w:rsid w:val="00B639B6"/>
    <w:rsid w:val="00B82F08"/>
    <w:rsid w:val="00B9062A"/>
    <w:rsid w:val="00BA7A64"/>
    <w:rsid w:val="00BB54FC"/>
    <w:rsid w:val="00BB58D7"/>
    <w:rsid w:val="00BD26DB"/>
    <w:rsid w:val="00BE15C1"/>
    <w:rsid w:val="00BF387D"/>
    <w:rsid w:val="00BF4341"/>
    <w:rsid w:val="00BF4CDF"/>
    <w:rsid w:val="00C00B53"/>
    <w:rsid w:val="00C0374E"/>
    <w:rsid w:val="00C060F4"/>
    <w:rsid w:val="00C12E17"/>
    <w:rsid w:val="00C22059"/>
    <w:rsid w:val="00C2475A"/>
    <w:rsid w:val="00C2495E"/>
    <w:rsid w:val="00C2580C"/>
    <w:rsid w:val="00C31251"/>
    <w:rsid w:val="00C32760"/>
    <w:rsid w:val="00C44668"/>
    <w:rsid w:val="00C46816"/>
    <w:rsid w:val="00C47E35"/>
    <w:rsid w:val="00C50572"/>
    <w:rsid w:val="00C5226C"/>
    <w:rsid w:val="00C577E2"/>
    <w:rsid w:val="00C62871"/>
    <w:rsid w:val="00C76573"/>
    <w:rsid w:val="00C77710"/>
    <w:rsid w:val="00C80060"/>
    <w:rsid w:val="00C83FA7"/>
    <w:rsid w:val="00C85C6E"/>
    <w:rsid w:val="00C868A5"/>
    <w:rsid w:val="00CA6305"/>
    <w:rsid w:val="00CA6AC5"/>
    <w:rsid w:val="00CA6B58"/>
    <w:rsid w:val="00CA75B5"/>
    <w:rsid w:val="00CC000E"/>
    <w:rsid w:val="00CC30DA"/>
    <w:rsid w:val="00CD00DD"/>
    <w:rsid w:val="00CD119B"/>
    <w:rsid w:val="00CD46E4"/>
    <w:rsid w:val="00CE68A4"/>
    <w:rsid w:val="00CF611B"/>
    <w:rsid w:val="00CF6FF3"/>
    <w:rsid w:val="00D0274D"/>
    <w:rsid w:val="00D02D19"/>
    <w:rsid w:val="00D042D8"/>
    <w:rsid w:val="00D12D8A"/>
    <w:rsid w:val="00D25E65"/>
    <w:rsid w:val="00D27F6F"/>
    <w:rsid w:val="00D434E9"/>
    <w:rsid w:val="00D532D6"/>
    <w:rsid w:val="00D67FE0"/>
    <w:rsid w:val="00D77991"/>
    <w:rsid w:val="00D948B3"/>
    <w:rsid w:val="00D97087"/>
    <w:rsid w:val="00DA00B3"/>
    <w:rsid w:val="00DA2384"/>
    <w:rsid w:val="00DA45DB"/>
    <w:rsid w:val="00DB0FC8"/>
    <w:rsid w:val="00DB41DB"/>
    <w:rsid w:val="00DB76F9"/>
    <w:rsid w:val="00DB7E17"/>
    <w:rsid w:val="00DC2786"/>
    <w:rsid w:val="00DD2EB7"/>
    <w:rsid w:val="00DD5604"/>
    <w:rsid w:val="00DD6067"/>
    <w:rsid w:val="00DD7EDB"/>
    <w:rsid w:val="00DE45C5"/>
    <w:rsid w:val="00DF0FA5"/>
    <w:rsid w:val="00DF3DF3"/>
    <w:rsid w:val="00DF3FD4"/>
    <w:rsid w:val="00E1326E"/>
    <w:rsid w:val="00E14D21"/>
    <w:rsid w:val="00E166E0"/>
    <w:rsid w:val="00E20A8B"/>
    <w:rsid w:val="00E20D0C"/>
    <w:rsid w:val="00E21C52"/>
    <w:rsid w:val="00E32693"/>
    <w:rsid w:val="00E34E2C"/>
    <w:rsid w:val="00E4632E"/>
    <w:rsid w:val="00E46512"/>
    <w:rsid w:val="00E61228"/>
    <w:rsid w:val="00E633D7"/>
    <w:rsid w:val="00E67BB3"/>
    <w:rsid w:val="00E702F7"/>
    <w:rsid w:val="00E709EE"/>
    <w:rsid w:val="00E7138A"/>
    <w:rsid w:val="00E77B43"/>
    <w:rsid w:val="00E826C9"/>
    <w:rsid w:val="00E910BD"/>
    <w:rsid w:val="00E9677E"/>
    <w:rsid w:val="00E9706D"/>
    <w:rsid w:val="00EA45AF"/>
    <w:rsid w:val="00EA50A4"/>
    <w:rsid w:val="00EA768F"/>
    <w:rsid w:val="00EB4074"/>
    <w:rsid w:val="00EB615A"/>
    <w:rsid w:val="00EB67A0"/>
    <w:rsid w:val="00EB6CFF"/>
    <w:rsid w:val="00EB7614"/>
    <w:rsid w:val="00EB7EA9"/>
    <w:rsid w:val="00EC5612"/>
    <w:rsid w:val="00ED4758"/>
    <w:rsid w:val="00ED6047"/>
    <w:rsid w:val="00ED7316"/>
    <w:rsid w:val="00EE1B96"/>
    <w:rsid w:val="00EE310F"/>
    <w:rsid w:val="00EE3570"/>
    <w:rsid w:val="00EE37E8"/>
    <w:rsid w:val="00EE7384"/>
    <w:rsid w:val="00EE7BDB"/>
    <w:rsid w:val="00EF0887"/>
    <w:rsid w:val="00F23818"/>
    <w:rsid w:val="00F252F4"/>
    <w:rsid w:val="00F311DC"/>
    <w:rsid w:val="00F3688B"/>
    <w:rsid w:val="00F46603"/>
    <w:rsid w:val="00F473BA"/>
    <w:rsid w:val="00F54199"/>
    <w:rsid w:val="00F55C18"/>
    <w:rsid w:val="00F565CF"/>
    <w:rsid w:val="00F603C0"/>
    <w:rsid w:val="00F613B4"/>
    <w:rsid w:val="00F61B38"/>
    <w:rsid w:val="00F64E66"/>
    <w:rsid w:val="00F71CDF"/>
    <w:rsid w:val="00F7309C"/>
    <w:rsid w:val="00F74218"/>
    <w:rsid w:val="00F74238"/>
    <w:rsid w:val="00F7432A"/>
    <w:rsid w:val="00F77041"/>
    <w:rsid w:val="00F80692"/>
    <w:rsid w:val="00F82414"/>
    <w:rsid w:val="00FA01FC"/>
    <w:rsid w:val="00FA2481"/>
    <w:rsid w:val="00FA2D28"/>
    <w:rsid w:val="00FA6AC6"/>
    <w:rsid w:val="00FB127B"/>
    <w:rsid w:val="00FB180D"/>
    <w:rsid w:val="00FB329E"/>
    <w:rsid w:val="00FB498E"/>
    <w:rsid w:val="00FB7257"/>
    <w:rsid w:val="00FB750E"/>
    <w:rsid w:val="00FC09E4"/>
    <w:rsid w:val="00FC349F"/>
    <w:rsid w:val="00FD0F9C"/>
    <w:rsid w:val="00FD349F"/>
    <w:rsid w:val="00FE60E5"/>
    <w:rsid w:val="00FF1DDC"/>
    <w:rsid w:val="00FF3D53"/>
    <w:rsid w:val="00FF55B7"/>
    <w:rsid w:val="00FF586B"/>
    <w:rsid w:val="0707ECBB"/>
    <w:rsid w:val="093F9BBC"/>
    <w:rsid w:val="0AA8DC9B"/>
    <w:rsid w:val="130FD9F6"/>
    <w:rsid w:val="18AADA6D"/>
    <w:rsid w:val="18D507CB"/>
    <w:rsid w:val="1C85701D"/>
    <w:rsid w:val="1DA0A505"/>
    <w:rsid w:val="213DD49A"/>
    <w:rsid w:val="2962B072"/>
    <w:rsid w:val="2E8040A2"/>
    <w:rsid w:val="2F1D4617"/>
    <w:rsid w:val="309E1C47"/>
    <w:rsid w:val="31B7E164"/>
    <w:rsid w:val="3F0DD4DA"/>
    <w:rsid w:val="44EE0E5B"/>
    <w:rsid w:val="45E04086"/>
    <w:rsid w:val="46FEFF45"/>
    <w:rsid w:val="4854A736"/>
    <w:rsid w:val="4DBE203F"/>
    <w:rsid w:val="4F07EAD1"/>
    <w:rsid w:val="5050146C"/>
    <w:rsid w:val="50EBCE67"/>
    <w:rsid w:val="53380320"/>
    <w:rsid w:val="54416B92"/>
    <w:rsid w:val="5450DEC5"/>
    <w:rsid w:val="5496E60B"/>
    <w:rsid w:val="54AE440F"/>
    <w:rsid w:val="56DE8630"/>
    <w:rsid w:val="57790C54"/>
    <w:rsid w:val="59390703"/>
    <w:rsid w:val="5EC7DC67"/>
    <w:rsid w:val="6381880C"/>
    <w:rsid w:val="6422F026"/>
    <w:rsid w:val="64522B2C"/>
    <w:rsid w:val="661C650C"/>
    <w:rsid w:val="66EE48B5"/>
    <w:rsid w:val="6902E572"/>
    <w:rsid w:val="6BF64571"/>
    <w:rsid w:val="72DE3C70"/>
    <w:rsid w:val="75540AB4"/>
    <w:rsid w:val="7B6FCBDB"/>
    <w:rsid w:val="7E22C533"/>
    <w:rsid w:val="7F8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255D3"/>
  <w15:docId w15:val="{7928EB64-FC7D-4EA7-AC35-3B77022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2D28"/>
    <w:rPr>
      <w:rFonts w:ascii="Griffith Sans Text" w:hAnsi="Griffith Sans Text" w:cs="Times New Roman (Body CS)"/>
      <w:kern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2D8"/>
    <w:pPr>
      <w:keepNext/>
      <w:keepLines/>
      <w:spacing w:before="480" w:after="0"/>
      <w:outlineLvl w:val="0"/>
    </w:pPr>
    <w:rPr>
      <w:rFonts w:ascii="Griffith Serif Text" w:eastAsiaTheme="majorEastAsia" w:hAnsi="Griffith Serif Text" w:cs="Times New Roman (Headings CS)"/>
      <w:b/>
      <w:bCs/>
      <w:color w:val="E51F30"/>
      <w:sz w:val="48"/>
      <w:szCs w:val="28"/>
      <w14:ligatures w14:val="al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8"/>
    <w:pPr>
      <w:keepNext/>
      <w:keepLines/>
      <w:spacing w:before="200" w:after="120"/>
      <w:outlineLvl w:val="1"/>
    </w:pPr>
    <w:rPr>
      <w:rFonts w:ascii="Griffith Serif Text" w:eastAsiaTheme="majorEastAsia" w:hAnsi="Griffith Serif Text" w:cs="Times New Roman (Headings CS)"/>
      <w:b/>
      <w:bCs/>
      <w:iCs/>
      <w:color w:val="E51F30"/>
      <w:sz w:val="32"/>
      <w:szCs w:val="26"/>
      <w14:ligatures w14:val="al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16"/>
    <w:pPr>
      <w:keepNext/>
      <w:keepLines/>
      <w:spacing w:before="120" w:after="120" w:line="240" w:lineRule="auto"/>
      <w:ind w:left="720"/>
      <w:outlineLvl w:val="2"/>
    </w:pPr>
    <w:rPr>
      <w:rFonts w:eastAsiaTheme="majorEastAsia" w:cs="Times New Roman (Headings CS)"/>
      <w:b/>
      <w:bCs/>
      <w:color w:val="E51F30"/>
      <w:sz w:val="28"/>
      <w14:ligatures w14:val="al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816"/>
    <w:pPr>
      <w:spacing w:before="120" w:after="120" w:line="240" w:lineRule="auto"/>
      <w:ind w:left="720"/>
      <w:outlineLvl w:val="3"/>
    </w:pPr>
    <w:rPr>
      <w:rFonts w:eastAsiaTheme="majorEastAsia" w:cs="Times New Roman (Headings CS)"/>
      <w:b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D28"/>
    <w:pPr>
      <w:keepNext/>
      <w:keepLines/>
      <w:spacing w:before="200" w:after="120"/>
      <w:outlineLvl w:val="4"/>
    </w:pPr>
    <w:rPr>
      <w:rFonts w:eastAsiaTheme="majorEastAsia" w:cs="Times New Roman (Headings CS)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35"/>
    <w:pPr>
      <w:keepNext/>
      <w:keepLines/>
      <w:spacing w:before="200" w:after="0"/>
      <w:outlineLvl w:val="5"/>
    </w:pPr>
    <w:rPr>
      <w:rFonts w:eastAsiaTheme="majorEastAsia" w:cs="Times New Roman (Headings CS)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576"/>
    <w:pPr>
      <w:spacing w:before="240" w:after="60"/>
      <w:outlineLvl w:val="6"/>
    </w:pPr>
    <w:rPr>
      <w:rFonts w:eastAsiaTheme="minorEastAsia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576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576"/>
    <w:pPr>
      <w:spacing w:before="240" w:after="60"/>
      <w:outlineLvl w:val="8"/>
    </w:pPr>
    <w:rPr>
      <w:rFonts w:eastAsiaTheme="majorEastAsia" w:cs="Times New Roman (Headings CS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2D8"/>
    <w:rPr>
      <w:rFonts w:ascii="Griffith Serif Text" w:eastAsiaTheme="majorEastAsia" w:hAnsi="Griffith Serif Text" w:cs="Times New Roman (Headings CS)"/>
      <w:b/>
      <w:bCs/>
      <w:color w:val="E51F30"/>
      <w:kern w:val="2"/>
      <w:sz w:val="48"/>
      <w:szCs w:val="28"/>
      <w14:ligatures w14:val="all"/>
    </w:rPr>
  </w:style>
  <w:style w:type="character" w:customStyle="1" w:styleId="Heading2Char">
    <w:name w:val="Heading 2 Char"/>
    <w:link w:val="Heading2"/>
    <w:uiPriority w:val="9"/>
    <w:rsid w:val="006C42D8"/>
    <w:rPr>
      <w:rFonts w:ascii="Griffith Serif Text" w:eastAsiaTheme="majorEastAsia" w:hAnsi="Griffith Serif Text" w:cs="Times New Roman (Headings CS)"/>
      <w:b/>
      <w:bCs/>
      <w:iCs/>
      <w:color w:val="E51F30"/>
      <w:kern w:val="2"/>
      <w:sz w:val="32"/>
      <w:szCs w:val="26"/>
      <w14:ligatures w14:val="all"/>
    </w:rPr>
  </w:style>
  <w:style w:type="character" w:customStyle="1" w:styleId="Heading3Char">
    <w:name w:val="Heading 3 Char"/>
    <w:link w:val="Heading3"/>
    <w:uiPriority w:val="9"/>
    <w:rsid w:val="00C46816"/>
    <w:rPr>
      <w:rFonts w:ascii="Griffith Sans Text" w:eastAsiaTheme="majorEastAsia" w:hAnsi="Griffith Sans Text" w:cs="Times New Roman (Headings CS)"/>
      <w:b/>
      <w:bCs/>
      <w:color w:val="E51F30"/>
      <w:kern w:val="2"/>
      <w:sz w:val="28"/>
      <w14:ligatures w14:val="all"/>
    </w:rPr>
  </w:style>
  <w:style w:type="character" w:customStyle="1" w:styleId="Heading4Char">
    <w:name w:val="Heading 4 Char"/>
    <w:link w:val="Heading4"/>
    <w:uiPriority w:val="9"/>
    <w:rsid w:val="00C46816"/>
    <w:rPr>
      <w:rFonts w:ascii="Griffith Sans Text" w:eastAsiaTheme="majorEastAsia" w:hAnsi="Griffith Sans Text" w:cs="Times New Roman (Headings CS)"/>
      <w:b/>
      <w:kern w:val="2"/>
      <w:szCs w:val="24"/>
    </w:rPr>
  </w:style>
  <w:style w:type="character" w:customStyle="1" w:styleId="Heading5Char">
    <w:name w:val="Heading 5 Char"/>
    <w:link w:val="Heading5"/>
    <w:uiPriority w:val="9"/>
    <w:rsid w:val="00FA2D28"/>
    <w:rPr>
      <w:rFonts w:ascii="Griffith Sans Text" w:eastAsiaTheme="majorEastAsia" w:hAnsi="Griffith Sans Text" w:cs="Times New Roman (Headings CS)"/>
      <w:b/>
      <w:kern w:val="2"/>
      <w:sz w:val="20"/>
    </w:rPr>
  </w:style>
  <w:style w:type="numbering" w:customStyle="1" w:styleId="CurrentList4">
    <w:name w:val="Current List4"/>
    <w:uiPriority w:val="99"/>
    <w:rsid w:val="00B26F8D"/>
    <w:pPr>
      <w:numPr>
        <w:numId w:val="4"/>
      </w:numPr>
    </w:pPr>
  </w:style>
  <w:style w:type="character" w:customStyle="1" w:styleId="Heading6Char">
    <w:name w:val="Heading 6 Char"/>
    <w:link w:val="Heading6"/>
    <w:uiPriority w:val="9"/>
    <w:semiHidden/>
    <w:rsid w:val="00785535"/>
    <w:rPr>
      <w:rFonts w:ascii="Griffith Sans Text" w:eastAsiaTheme="majorEastAsia" w:hAnsi="Griffith Sans Text" w:cs="Times New Roman (Headings CS)"/>
      <w:i/>
      <w:iCs/>
      <w:kern w:val="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4576"/>
    <w:pPr>
      <w:spacing w:after="300" w:line="240" w:lineRule="auto"/>
      <w:contextualSpacing/>
    </w:pPr>
    <w:rPr>
      <w:rFonts w:ascii="Griffith Serif Text" w:eastAsiaTheme="majorEastAsia" w:hAnsi="Griffith Serif Text" w:cs="Times New Roman (Headings CS)"/>
      <w:b/>
      <w:color w:val="E51F30"/>
      <w:spacing w:val="5"/>
      <w:sz w:val="24"/>
      <w:szCs w:val="52"/>
    </w:rPr>
  </w:style>
  <w:style w:type="character" w:customStyle="1" w:styleId="TitleChar">
    <w:name w:val="Title Char"/>
    <w:link w:val="Title"/>
    <w:uiPriority w:val="10"/>
    <w:rsid w:val="006F4576"/>
    <w:rPr>
      <w:rFonts w:ascii="Griffith Serif Text" w:eastAsiaTheme="majorEastAsia" w:hAnsi="Griffith Serif Text" w:cs="Times New Roman (Headings CS)"/>
      <w:b/>
      <w:color w:val="E51F30"/>
      <w:spacing w:val="5"/>
      <w:kern w:val="2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F4576"/>
    <w:pPr>
      <w:numPr>
        <w:ilvl w:val="1"/>
      </w:numPr>
    </w:pPr>
    <w:rPr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F4576"/>
    <w:rPr>
      <w:rFonts w:ascii="Griffith Sans Text" w:hAnsi="Griffith Sans Text" w:cs="Times New Roman (Body CS)"/>
      <w:i/>
      <w:iCs/>
      <w:spacing w:val="15"/>
      <w:kern w:val="2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576"/>
    <w:rPr>
      <w:rFonts w:ascii="Griffith Sans Text" w:eastAsiaTheme="minorEastAsia" w:hAnsi="Griffith Sans Text" w:cs="Times New Roman (Body CS)"/>
      <w:kern w:val="2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576"/>
    <w:rPr>
      <w:rFonts w:ascii="Griffith Sans Text" w:eastAsiaTheme="minorEastAsia" w:hAnsi="Griffith Sans Text" w:cs="Times New Roman (Body CS)"/>
      <w:i/>
      <w:iCs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576"/>
    <w:rPr>
      <w:rFonts w:ascii="Griffith Sans Text" w:eastAsiaTheme="majorEastAsia" w:hAnsi="Griffith Sans Text" w:cs="Times New Roman (Headings CS)"/>
      <w:i/>
      <w:kern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4576"/>
    <w:rPr>
      <w:bCs/>
      <w:sz w:val="16"/>
      <w:szCs w:val="20"/>
    </w:rPr>
  </w:style>
  <w:style w:type="character" w:styleId="Strong">
    <w:name w:val="Strong"/>
    <w:basedOn w:val="DefaultParagraphFont"/>
    <w:uiPriority w:val="22"/>
    <w:rsid w:val="006F4576"/>
    <w:rPr>
      <w:b/>
      <w:bCs/>
    </w:rPr>
  </w:style>
  <w:style w:type="character" w:styleId="Emphasis">
    <w:name w:val="Emphasis"/>
    <w:uiPriority w:val="20"/>
    <w:rsid w:val="00575CC3"/>
    <w:rPr>
      <w:i/>
      <w:iCs/>
    </w:rPr>
  </w:style>
  <w:style w:type="paragraph" w:styleId="ListParagraph">
    <w:name w:val="List Paragraph"/>
    <w:basedOn w:val="Normal"/>
    <w:uiPriority w:val="34"/>
    <w:qFormat/>
    <w:rsid w:val="008C5983"/>
    <w:pPr>
      <w:numPr>
        <w:numId w:val="7"/>
      </w:numPr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575C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5CC3"/>
    <w:rPr>
      <w:rFonts w:ascii="FOUNDRYSTERLING-LIGHT" w:hAnsi="FOUNDRYSTERLING-LIGHT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8248F"/>
    <w:pPr>
      <w:pBdr>
        <w:bottom w:val="single" w:sz="4" w:space="4" w:color="DA1E12"/>
      </w:pBdr>
      <w:spacing w:before="200" w:after="280"/>
      <w:ind w:left="936" w:right="936"/>
    </w:pPr>
    <w:rPr>
      <w:b/>
      <w:bCs/>
      <w:i/>
      <w:iCs/>
      <w:color w:val="E51F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48F"/>
    <w:rPr>
      <w:rFonts w:ascii="Griffith Sans Text" w:hAnsi="Griffith Sans Text" w:cs="Times New Roman (Body CS)"/>
      <w:b/>
      <w:bCs/>
      <w:i/>
      <w:iCs/>
      <w:color w:val="E51F30"/>
      <w:kern w:val="2"/>
      <w:sz w:val="20"/>
    </w:rPr>
  </w:style>
  <w:style w:type="character" w:styleId="SubtleEmphasis">
    <w:name w:val="Subtle Emphasis"/>
    <w:uiPriority w:val="19"/>
    <w:rsid w:val="00575CC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8248F"/>
    <w:rPr>
      <w:b/>
      <w:bCs/>
      <w:i/>
      <w:iCs/>
      <w:color w:val="E51F30"/>
    </w:rPr>
  </w:style>
  <w:style w:type="character" w:styleId="SubtleReference">
    <w:name w:val="Subtle Reference"/>
    <w:uiPriority w:val="31"/>
    <w:rsid w:val="0048248F"/>
    <w:rPr>
      <w:smallCaps/>
      <w:color w:val="E51F30"/>
      <w:u w:val="single"/>
    </w:rPr>
  </w:style>
  <w:style w:type="character" w:styleId="IntenseReference">
    <w:name w:val="Intense Reference"/>
    <w:uiPriority w:val="32"/>
    <w:rsid w:val="0048248F"/>
    <w:rPr>
      <w:b/>
      <w:bCs/>
      <w:smallCaps/>
      <w:color w:val="E51F30"/>
      <w:spacing w:val="5"/>
      <w:u w:val="single"/>
    </w:rPr>
  </w:style>
  <w:style w:type="character" w:styleId="BookTitle">
    <w:name w:val="Book Title"/>
    <w:uiPriority w:val="33"/>
    <w:rsid w:val="00575CC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CC3"/>
    <w:pPr>
      <w:keepLines w:val="0"/>
      <w:spacing w:before="240" w:after="60"/>
      <w:outlineLvl w:val="9"/>
    </w:pPr>
    <w:rPr>
      <w:rFonts w:asciiTheme="majorHAnsi" w:hAnsiTheme="majorHAnsi"/>
      <w:caps/>
      <w:color w:val="auto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404C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404C"/>
    <w:rPr>
      <w:rFonts w:ascii="Griffith Sans Text" w:hAnsi="Griffith Sans Text" w:cs="Times New Roman (Body CS)"/>
      <w:kern w:val="2"/>
      <w:sz w:val="16"/>
    </w:rPr>
  </w:style>
  <w:style w:type="numbering" w:customStyle="1" w:styleId="CurrentList3">
    <w:name w:val="Current List3"/>
    <w:uiPriority w:val="99"/>
    <w:rsid w:val="00EB67A0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9F074C"/>
    <w:pPr>
      <w:tabs>
        <w:tab w:val="center" w:pos="4513"/>
        <w:tab w:val="right" w:pos="9026"/>
      </w:tabs>
      <w:spacing w:after="0" w:line="240" w:lineRule="auto"/>
    </w:pPr>
  </w:style>
  <w:style w:type="numbering" w:customStyle="1" w:styleId="CurrentList5">
    <w:name w:val="Current List5"/>
    <w:uiPriority w:val="99"/>
    <w:rsid w:val="0050449E"/>
    <w:pPr>
      <w:numPr>
        <w:numId w:val="5"/>
      </w:numPr>
    </w:pPr>
  </w:style>
  <w:style w:type="paragraph" w:customStyle="1" w:styleId="blockquote">
    <w:name w:val="block quote"/>
    <w:basedOn w:val="Normal"/>
    <w:link w:val="blockquoteChar"/>
    <w:qFormat/>
    <w:rsid w:val="00CA6305"/>
    <w:pPr>
      <w:spacing w:before="120" w:after="240" w:line="240" w:lineRule="auto"/>
      <w:ind w:left="454" w:right="454"/>
    </w:pPr>
  </w:style>
  <w:style w:type="numbering" w:customStyle="1" w:styleId="CurrentList6">
    <w:name w:val="Current List6"/>
    <w:uiPriority w:val="99"/>
    <w:rsid w:val="0050449E"/>
    <w:pPr>
      <w:numPr>
        <w:numId w:val="6"/>
      </w:numPr>
    </w:pPr>
  </w:style>
  <w:style w:type="character" w:customStyle="1" w:styleId="blockquoteChar">
    <w:name w:val="block quote Char"/>
    <w:basedOn w:val="DefaultParagraphFont"/>
    <w:link w:val="blockquote"/>
    <w:rsid w:val="00CA6305"/>
    <w:rPr>
      <w:rFonts w:ascii="Griffith Sans Text" w:hAnsi="Griffith Sans Text" w:cs="Times New Roman (Body CS)"/>
      <w:kern w:val="2"/>
      <w:sz w:val="18"/>
    </w:rPr>
  </w:style>
  <w:style w:type="paragraph" w:customStyle="1" w:styleId="Numberedlist">
    <w:name w:val="Numbered list"/>
    <w:basedOn w:val="ListParagraph"/>
    <w:qFormat/>
    <w:rsid w:val="008C5983"/>
    <w:pPr>
      <w:numPr>
        <w:numId w:val="0"/>
      </w:numPr>
    </w:pPr>
  </w:style>
  <w:style w:type="paragraph" w:styleId="BlockText">
    <w:name w:val="Block Text"/>
    <w:basedOn w:val="Normal"/>
    <w:uiPriority w:val="99"/>
    <w:semiHidden/>
    <w:unhideWhenUsed/>
    <w:rsid w:val="008122F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E30918"/>
    </w:rPr>
  </w:style>
  <w:style w:type="character" w:styleId="FollowedHyperlink">
    <w:name w:val="FollowedHyperlink"/>
    <w:basedOn w:val="DefaultParagraphFont"/>
    <w:uiPriority w:val="99"/>
    <w:semiHidden/>
    <w:unhideWhenUsed/>
    <w:rsid w:val="00360D4B"/>
    <w:rPr>
      <w:color w:val="7F7F7F" w:themeColor="text1" w:themeTint="80"/>
      <w:u w:val="single"/>
    </w:rPr>
  </w:style>
  <w:style w:type="character" w:styleId="Hyperlink">
    <w:name w:val="Hyperlink"/>
    <w:basedOn w:val="DefaultParagraphFont"/>
    <w:uiPriority w:val="99"/>
    <w:unhideWhenUsed/>
    <w:rsid w:val="00225E04"/>
    <w:rPr>
      <w:color w:val="E30918"/>
      <w:u w:val="none"/>
    </w:rPr>
  </w:style>
  <w:style w:type="character" w:styleId="Mention">
    <w:name w:val="Mention"/>
    <w:basedOn w:val="DefaultParagraphFont"/>
    <w:uiPriority w:val="99"/>
    <w:unhideWhenUsed/>
    <w:rsid w:val="00360D4B"/>
    <w:rPr>
      <w:color w:val="E30918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4576"/>
  </w:style>
  <w:style w:type="numbering" w:customStyle="1" w:styleId="CurrentList1">
    <w:name w:val="Current List1"/>
    <w:uiPriority w:val="99"/>
    <w:rsid w:val="0048248F"/>
    <w:pPr>
      <w:numPr>
        <w:numId w:val="1"/>
      </w:numPr>
    </w:pPr>
  </w:style>
  <w:style w:type="numbering" w:customStyle="1" w:styleId="CurrentList2">
    <w:name w:val="Current List2"/>
    <w:uiPriority w:val="99"/>
    <w:rsid w:val="00267CC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6F4576"/>
    <w:pPr>
      <w:spacing w:after="100"/>
    </w:pPr>
  </w:style>
  <w:style w:type="numbering" w:customStyle="1" w:styleId="CurrentList7">
    <w:name w:val="Current List7"/>
    <w:uiPriority w:val="99"/>
    <w:rsid w:val="008C5983"/>
    <w:pPr>
      <w:numPr>
        <w:numId w:val="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9F074C"/>
    <w:rPr>
      <w:rFonts w:ascii="Griffith Sans Text" w:hAnsi="Griffith Sans Text" w:cs="Times New Roman (Body CS)"/>
      <w:kern w:val="2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A144B2"/>
  </w:style>
  <w:style w:type="paragraph" w:customStyle="1" w:styleId="NormalWhite">
    <w:name w:val="Normal (White)"/>
    <w:basedOn w:val="Normal"/>
    <w:qFormat/>
    <w:rsid w:val="00A144B2"/>
    <w:pPr>
      <w:jc w:val="both"/>
    </w:pPr>
    <w:rPr>
      <w:rFonts w:ascii="Arial" w:hAnsi="Arial" w:cstheme="minorBidi"/>
      <w:color w:val="FFFFFF" w:themeColor="background1"/>
      <w:kern w:val="0"/>
      <w:sz w:val="20"/>
      <w:u w:color="F04E45"/>
    </w:rPr>
  </w:style>
  <w:style w:type="character" w:customStyle="1" w:styleId="normaltextrun">
    <w:name w:val="normaltextrun"/>
    <w:basedOn w:val="DefaultParagraphFont"/>
    <w:rsid w:val="00A144B2"/>
  </w:style>
  <w:style w:type="table" w:styleId="TableGrid">
    <w:name w:val="Table Grid"/>
    <w:basedOn w:val="TableNormal"/>
    <w:rsid w:val="00E7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E77B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77B43"/>
    <w:pPr>
      <w:spacing w:before="20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B43"/>
    <w:rPr>
      <w:rFonts w:ascii="Calibri" w:eastAsia="Times New Roman" w:hAnsi="Calibri" w:cs="Times New Roman"/>
      <w:sz w:val="20"/>
      <w:szCs w:val="20"/>
    </w:rPr>
  </w:style>
  <w:style w:type="character" w:customStyle="1" w:styleId="ui-provider">
    <w:name w:val="ui-provider"/>
    <w:basedOn w:val="DefaultParagraphFont"/>
    <w:rsid w:val="00E77B43"/>
  </w:style>
  <w:style w:type="character" w:styleId="UnresolvedMention">
    <w:name w:val="Unresolved Mention"/>
    <w:basedOn w:val="DefaultParagraphFont"/>
    <w:uiPriority w:val="99"/>
    <w:rsid w:val="007225F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B37D4"/>
    <w:pPr>
      <w:spacing w:after="0" w:line="240" w:lineRule="auto"/>
    </w:pPr>
    <w:rPr>
      <w:rFonts w:ascii="FoundrySterling-Book" w:hAnsi="FoundrySterling-Book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B37D4"/>
    <w:rPr>
      <w:rFonts w:ascii="FoundrySterling-Book" w:hAnsi="FoundrySterling-Book"/>
      <w:sz w:val="20"/>
    </w:rPr>
  </w:style>
  <w:style w:type="character" w:styleId="PlaceholderText">
    <w:name w:val="Placeholder Text"/>
    <w:basedOn w:val="DefaultParagraphFont"/>
    <w:uiPriority w:val="99"/>
    <w:semiHidden/>
    <w:rsid w:val="008735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0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74E"/>
    <w:rPr>
      <w:rFonts w:ascii="Griffith Sans Text" w:hAnsi="Griffith Sans Text" w:cs="Times New Roman (Body CS)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74E"/>
    <w:rPr>
      <w:rFonts w:ascii="Griffith Sans Text" w:hAnsi="Griffith Sans Text" w:cs="Times New Roman (Body CS)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003D1F"/>
    <w:pPr>
      <w:spacing w:after="0" w:line="240" w:lineRule="auto"/>
    </w:pPr>
    <w:rPr>
      <w:rFonts w:ascii="Griffith Sans Text" w:hAnsi="Griffith Sans Text" w:cs="Times New Roman (Body CS)"/>
      <w:kern w:val="2"/>
      <w:sz w:val="18"/>
    </w:rPr>
  </w:style>
  <w:style w:type="paragraph" w:customStyle="1" w:styleId="Default">
    <w:name w:val="Default"/>
    <w:rsid w:val="008B4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ulletPoints">
    <w:name w:val="Bullet Points"/>
    <w:basedOn w:val="Normal"/>
    <w:rsid w:val="00752D1E"/>
    <w:pPr>
      <w:numPr>
        <w:ilvl w:val="1"/>
        <w:numId w:val="10"/>
      </w:numPr>
    </w:pPr>
  </w:style>
  <w:style w:type="character" w:customStyle="1" w:styleId="eop">
    <w:name w:val="eop"/>
    <w:basedOn w:val="DefaultParagraphFont"/>
    <w:rsid w:val="001E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arepointpubstor.blob.core.windows.net/policylibrary-prod/Code%20of%20Conduct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iffith.edu.au/__data/assets/pdf_file/0025/1824721/Griffith-University-Academic-Staff-Enterprise-Agreement-2023-2025.pdf?_gl=1*17sirgt*_ga*MTQ3OTQ1ODU1Ny4xNjgxODY5ODEw*_ga_Q8BF6T8XSD*MTY5NDE0MjIxNi45Ny4xLjE2OTQxNDIyMjkuNDcuMC4w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legislation.gov.au/Series/C2009A00028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3FC67E7C0249B4845D88F6BDF2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543E-BEF1-4DE9-888E-1B6064EAEF9C}"/>
      </w:docPartPr>
      <w:docPartBody>
        <w:p w:rsidR="002D19FA" w:rsidRDefault="008011BC" w:rsidP="008011BC">
          <w:pPr>
            <w:pStyle w:val="7E3FC67E7C0249B4845D88F6BDF294755"/>
          </w:pPr>
          <w:r>
            <w:rPr>
              <w:rFonts w:ascii="Arial" w:hAnsi="Arial" w:cs="Arial"/>
              <w:sz w:val="20"/>
              <w:szCs w:val="24"/>
            </w:rPr>
            <w:t>Select an Audience</w:t>
          </w:r>
        </w:p>
      </w:docPartBody>
    </w:docPart>
    <w:docPart>
      <w:docPartPr>
        <w:name w:val="5895EF9B990741AE897416FB89EB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8D5C-94DA-4F25-9475-61AB9DE76CCB}"/>
      </w:docPartPr>
      <w:docPartBody>
        <w:p w:rsidR="002D19FA" w:rsidRDefault="008011BC" w:rsidP="008011BC">
          <w:pPr>
            <w:pStyle w:val="5895EF9B990741AE897416FB89EB4AC94"/>
          </w:pPr>
          <w:r>
            <w:rPr>
              <w:rFonts w:ascii="Arial" w:hAnsi="Arial" w:cs="Arial"/>
              <w:sz w:val="20"/>
              <w:szCs w:val="24"/>
            </w:rPr>
            <w:t>Select a Category</w:t>
          </w:r>
        </w:p>
      </w:docPartBody>
    </w:docPart>
    <w:docPart>
      <w:docPartPr>
        <w:name w:val="228893AC381244D1BE689B7FF131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9C1A-9793-4C7A-B201-A04136125D99}"/>
      </w:docPartPr>
      <w:docPartBody>
        <w:p w:rsidR="002D19FA" w:rsidRDefault="008011BC" w:rsidP="008011BC">
          <w:pPr>
            <w:pStyle w:val="228893AC381244D1BE689B7FF131A90F2"/>
          </w:pPr>
          <w:r>
            <w:rPr>
              <w:rFonts w:ascii="Arial" w:hAnsi="Arial" w:cs="Arial"/>
              <w:sz w:val="20"/>
              <w:szCs w:val="24"/>
              <w:lang w:val="en-GB"/>
            </w:rPr>
            <w:t>Select an Operational Policy Subcategory</w:t>
          </w:r>
        </w:p>
      </w:docPartBody>
    </w:docPart>
    <w:docPart>
      <w:docPartPr>
        <w:name w:val="F2053069A3884FB7903D6C3F87A7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654D-8D35-4E80-87C6-864390C91D1E}"/>
      </w:docPartPr>
      <w:docPartBody>
        <w:p w:rsidR="002D19FA" w:rsidRDefault="008011BC" w:rsidP="008011BC">
          <w:pPr>
            <w:pStyle w:val="F2053069A3884FB7903D6C3F87A7221C"/>
          </w:pPr>
          <w:r>
            <w:rPr>
              <w:rFonts w:ascii="Arial" w:hAnsi="Arial" w:cs="Arial"/>
              <w:sz w:val="20"/>
              <w:szCs w:val="24"/>
            </w:rPr>
            <w:t>Select the relevant SDG</w:t>
          </w:r>
        </w:p>
      </w:docPartBody>
    </w:docPart>
    <w:docPart>
      <w:docPartPr>
        <w:name w:val="51D200499E654B60842EFC49E62E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0166-53B6-4E20-89A9-7D6BE1E01E01}"/>
      </w:docPartPr>
      <w:docPartBody>
        <w:p w:rsidR="002D19FA" w:rsidRDefault="008011BC" w:rsidP="008011BC">
          <w:pPr>
            <w:pStyle w:val="51D200499E654B60842EFC49E62ED952"/>
          </w:pPr>
          <w:r>
            <w:rPr>
              <w:rFonts w:ascii="Arial" w:hAnsi="Arial" w:cs="Arial"/>
              <w:sz w:val="20"/>
              <w:szCs w:val="24"/>
            </w:rPr>
            <w:t>Select the relevant SDG</w:t>
          </w:r>
        </w:p>
      </w:docPartBody>
    </w:docPart>
    <w:docPart>
      <w:docPartPr>
        <w:name w:val="646DF40437AD4C1A9FA18ABA9D4C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AA4D-BFB7-4E4D-B299-6261C7C958FD}"/>
      </w:docPartPr>
      <w:docPartBody>
        <w:p w:rsidR="002D19FA" w:rsidRDefault="008011BC" w:rsidP="008011BC">
          <w:pPr>
            <w:pStyle w:val="646DF40437AD4C1A9FA18ABA9D4C6E4B"/>
          </w:pPr>
          <w:r>
            <w:rPr>
              <w:rFonts w:ascii="Arial" w:hAnsi="Arial" w:cs="Arial"/>
              <w:sz w:val="20"/>
              <w:szCs w:val="24"/>
            </w:rPr>
            <w:t>Select the relevant SDG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ffith Sans Text">
    <w:altName w:val="Calibri"/>
    <w:panose1 w:val="00000000000000000000"/>
    <w:charset w:val="00"/>
    <w:family w:val="modern"/>
    <w:notTrueType/>
    <w:pitch w:val="variable"/>
    <w:sig w:usb0="A00000AF" w:usb1="00003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riffith Serif Text">
    <w:altName w:val="Calibri"/>
    <w:panose1 w:val="00000000000000000000"/>
    <w:charset w:val="00"/>
    <w:family w:val="modern"/>
    <w:notTrueType/>
    <w:pitch w:val="variable"/>
    <w:sig w:usb0="A00000EF" w:usb1="4000847B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OUNDRYSTERLING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undrySterling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C"/>
    <w:rsid w:val="0003416B"/>
    <w:rsid w:val="000F25D8"/>
    <w:rsid w:val="00112D26"/>
    <w:rsid w:val="00180DA7"/>
    <w:rsid w:val="002B6EE3"/>
    <w:rsid w:val="002D19FA"/>
    <w:rsid w:val="004A698E"/>
    <w:rsid w:val="00612C24"/>
    <w:rsid w:val="008011BC"/>
    <w:rsid w:val="008645B9"/>
    <w:rsid w:val="008B45A8"/>
    <w:rsid w:val="009234F5"/>
    <w:rsid w:val="00935EB6"/>
    <w:rsid w:val="00BF0FD6"/>
    <w:rsid w:val="00BF4CDF"/>
    <w:rsid w:val="00E4202B"/>
    <w:rsid w:val="00F3688B"/>
    <w:rsid w:val="00F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1BC"/>
    <w:rPr>
      <w:color w:val="808080"/>
    </w:rPr>
  </w:style>
  <w:style w:type="paragraph" w:customStyle="1" w:styleId="7E3FC67E7C0249B4845D88F6BDF294755">
    <w:name w:val="7E3FC67E7C0249B4845D88F6BDF294755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5895EF9B990741AE897416FB89EB4AC94">
    <w:name w:val="5895EF9B990741AE897416FB89EB4AC94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228893AC381244D1BE689B7FF131A90F2">
    <w:name w:val="228893AC381244D1BE689B7FF131A90F2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F2053069A3884FB7903D6C3F87A7221C">
    <w:name w:val="F2053069A3884FB7903D6C3F87A7221C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51D200499E654B60842EFC49E62ED952">
    <w:name w:val="51D200499E654B60842EFC49E62ED952"/>
    <w:rsid w:val="008011BC"/>
  </w:style>
  <w:style w:type="paragraph" w:customStyle="1" w:styleId="646DF40437AD4C1A9FA18ABA9D4C6E4B">
    <w:name w:val="646DF40437AD4C1A9FA18ABA9D4C6E4B"/>
    <w:rsid w:val="00801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40c662e-0380-4817-843d-2c7e10d40c39">
      <UserInfo>
        <DisplayName>Liz Burd</DisplayName>
        <AccountId>83</AccountId>
        <AccountType/>
      </UserInfo>
    </SharedWithUsers>
    <PublishOn xmlns="2f261a70-825f-4a37-b7b5-f6ecc2f4c5fa">2024-08-05T00:55:19+00:00</PublishOn>
    <GlossaryGUIDS xmlns="2f261a70-825f-4a37-b7b5-f6ecc2f4c5fa" xsi:nil="true"/>
    <UpdateAzure xmlns="2f261a70-825f-4a37-b7b5-f6ecc2f4c5fa">No</UpdateAzure>
    <Attention xmlns="2f261a70-825f-4a37-b7b5-f6ecc2f4c5fa" xsi:nil="true"/>
    <f84964a8904e4defbc18e1b78d5d80c6 xmlns="2f261a70-825f-4a37-b7b5-f6ecc2f4c5fa">
      <Terms xmlns="http://schemas.microsoft.com/office/infopath/2007/PartnerControls"/>
    </f84964a8904e4defbc18e1b78d5d80c6>
    <PDFBlobURL xmlns="2f261a70-825f-4a37-b7b5-f6ecc2f4c5fa" xsi:nil="true"/>
    <l92b321e1c6d4932b3b7fc50f551e57a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540241ce-6608-4852-8778-9c8a8484699c</TermId>
        </TermInfo>
      </Terms>
    </l92b321e1c6d4932b3b7fc50f551e57a>
    <policysummary xmlns="2f261a70-825f-4a37-b7b5-f6ecc2f4c5fa">This procedure outlines the process to be followed by academic employees and supervisors during an employee’s probationary period. The probation period is part of the appointment process and offers a period of mutual testing to determine whether there is an appropriate match between the individual, the job and the work environment.</policysummary>
    <PolicyCategoryPath xmlns="2f261a70-825f-4a37-b7b5-f6ecc2f4c5fa">Operational:Staff</PolicyCategoryPath>
    <PolicyCategory0 xmlns="2f261a70-825f-4a37-b7b5-f6ecc2f4c5fa">Staff</PolicyCategory0>
    <docsort xmlns="2f261a70-825f-4a37-b7b5-f6ecc2f4c5fa" xsi:nil="true"/>
    <RecentlyPublished xmlns="2f261a70-825f-4a37-b7b5-f6ecc2f4c5fa">false</RecentlyPublished>
    <Rescinded xmlns="2f261a70-825f-4a37-b7b5-f6ecc2f4c5fa">No</Rescinded>
    <BlobURL xmlns="2f261a70-825f-4a37-b7b5-f6ecc2f4c5fa" xsi:nil="true"/>
    <cb2cae79e6954dd59be5b9155b36b74a xmlns="2f261a70-825f-4a37-b7b5-f6ecc2f4c5fa">
      <Terms xmlns="http://schemas.microsoft.com/office/infopath/2007/PartnerControls"/>
    </cb2cae79e6954dd59be5b9155b36b74a>
    <GlossaryValues xmlns="2f261a70-825f-4a37-b7b5-f6ecc2f4c5fa" xsi:nil="true"/>
    <TaxCatchAll xmlns="b40c662e-0380-4817-843d-2c7e10d40c39">
      <Value>559</Value>
      <Value>522</Value>
      <Value>242</Value>
      <Value>77</Value>
      <Value>550</Value>
    </TaxCatchAll>
    <PolicyCategoryParent xmlns="2f261a70-825f-4a37-b7b5-f6ecc2f4c5fa">Operational</PolicyCategoryParent>
    <LastPublished xmlns="2f261a70-825f-4a37-b7b5-f6ecc2f4c5fa" xsi:nil="true"/>
    <doccomments xmlns="2f261a70-825f-4a37-b7b5-f6ecc2f4c5fa" xsi:nil="true"/>
    <datedeclared xmlns="2f261a70-825f-4a37-b7b5-f6ecc2f4c5fa">2024-07-22T14:00:00+00:00</datedeclared>
    <PrivatePolicy xmlns="2f261a70-825f-4a37-b7b5-f6ecc2f4c5fa">false</PrivatePolicy>
    <policyadvisor xmlns="2f261a70-825f-4a37-b7b5-f6ecc2f4c5fa">
      <UserInfo>
        <DisplayName>Jacques Liebenberg</DisplayName>
        <AccountId>237</AccountId>
        <AccountType/>
      </UserInfo>
    </policyadvisor>
    <ldaa366a71354cc9a085959c4f1fc5d3 xmlns="2f261a70-825f-4a37-b7b5-f6ecc2f4c5fa">
      <Terms xmlns="http://schemas.microsoft.com/office/infopath/2007/PartnerControls"/>
    </ldaa366a71354cc9a085959c4f1fc5d3>
    <accc268e1e1744d380e4e1a6e5020db9 xmlns="2f261a70-825f-4a37-b7b5-f6ecc2f4c5fa">
      <Terms xmlns="http://schemas.microsoft.com/office/infopath/2007/PartnerControls"/>
    </accc268e1e1744d380e4e1a6e5020db9>
    <o9d89c7de04d45009a6c615fc1c58929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45ee306d-49ae-43fa-a3ef-02f70754fd2d</TermId>
        </TermInfo>
      </Terms>
    </o9d89c7de04d45009a6c615fc1c58929>
    <f889095080414d4f9e6f1e9189549afb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3e9f4474-6295-47f7-a166-0065c4fb1613</TermId>
        </TermInfo>
      </Terms>
    </f889095080414d4f9e6f1e9189549afb>
    <p89e16e3e6784ad2b5accede8a5cd274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2026</TermName>
          <TermId xmlns="http://schemas.microsoft.com/office/infopath/2007/PartnerControls">0e39d474-4c22-40b4-8b37-f0e7c9e0e124</TermId>
        </TermInfo>
      </Terms>
    </p89e16e3e6784ad2b5accede8a5cd274>
    <c4c72b675d9b4d35a824d1eba5c21e27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Provost</TermName>
          <TermId xmlns="http://schemas.microsoft.com/office/infopath/2007/PartnerControls">bee6e04a-89d5-44a2-a3ef-d33cdfe1b4af</TermId>
        </TermInfo>
      </Terms>
    </c4c72b675d9b4d35a824d1eba5c21e27>
    <extlink xmlns="2f261a70-825f-4a37-b7b5-f6ecc2f4c5fa">
      <Url xsi:nil="true"/>
      <Description xsi:nil="true"/>
    </ext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85E08B4909F4CA72F2CA699ABA3ED" ma:contentTypeVersion="73" ma:contentTypeDescription="Create a new document." ma:contentTypeScope="" ma:versionID="2f33d3ab71ec32c5e948d75211102ab1">
  <xsd:schema xmlns:xsd="http://www.w3.org/2001/XMLSchema" xmlns:xs="http://www.w3.org/2001/XMLSchema" xmlns:p="http://schemas.microsoft.com/office/2006/metadata/properties" xmlns:ns1="http://schemas.microsoft.com/sharepoint/v3" xmlns:ns2="2f261a70-825f-4a37-b7b5-f6ecc2f4c5fa" xmlns:ns3="b40c662e-0380-4817-843d-2c7e10d40c39" targetNamespace="http://schemas.microsoft.com/office/2006/metadata/properties" ma:root="true" ma:fieldsID="358ed2f64329910fe7c900f7431c99a1" ns1:_="" ns2:_="" ns3:_="">
    <xsd:import namespace="http://schemas.microsoft.com/sharepoint/v3"/>
    <xsd:import namespace="2f261a70-825f-4a37-b7b5-f6ecc2f4c5fa"/>
    <xsd:import namespace="b40c662e-0380-4817-843d-2c7e10d40c39"/>
    <xsd:element name="properties">
      <xsd:complexType>
        <xsd:sequence>
          <xsd:element name="documentManagement">
            <xsd:complexType>
              <xsd:all>
                <xsd:element ref="ns2:datedeclared" minOccurs="0"/>
                <xsd:element ref="ns2:docsort" minOccurs="0"/>
                <xsd:element ref="ns2:RecentlyPublished" minOccurs="0"/>
                <xsd:element ref="ns2:LastPublished" minOccurs="0"/>
                <xsd:element ref="ns2:Rescinded" minOccurs="0"/>
                <xsd:element ref="ns2:PrivatePolicy" minOccurs="0"/>
                <xsd:element ref="ns2:policyadvisor" minOccurs="0"/>
                <xsd:element ref="ns2:doccomments" minOccurs="0"/>
                <xsd:element ref="ns2:policysummary" minOccurs="0"/>
                <xsd:element ref="ns2:PolicyCategoryPath" minOccurs="0"/>
                <xsd:element ref="ns2:extlink" minOccurs="0"/>
                <xsd:element ref="ns2:GlossaryValues" minOccurs="0"/>
                <xsd:element ref="ns2:GlossaryGUIDS" minOccurs="0"/>
                <xsd:element ref="ns2:BlobURL" minOccurs="0"/>
                <xsd:element ref="ns2:PolicyCategory0" minOccurs="0"/>
                <xsd:element ref="ns2:PolicyCategoryParent" minOccurs="0"/>
                <xsd:element ref="ns2:UpdateAzure" minOccurs="0"/>
                <xsd:element ref="ns2:PublishOn" minOccurs="0"/>
                <xsd:element ref="ns2:Attention" minOccurs="0"/>
                <xsd:element ref="ns2:PDFBlobURL" minOccurs="0"/>
                <xsd:element ref="ns2:c4c72b675d9b4d35a824d1eba5c21e27" minOccurs="0"/>
                <xsd:element ref="ns3:TaxCatchAll" minOccurs="0"/>
                <xsd:element ref="ns2:accc268e1e1744d380e4e1a6e5020db9" minOccurs="0"/>
                <xsd:element ref="ns2:p89e16e3e6784ad2b5accede8a5cd274" minOccurs="0"/>
                <xsd:element ref="ns2:l92b321e1c6d4932b3b7fc50f551e57a" minOccurs="0"/>
                <xsd:element ref="ns2:o9d89c7de04d45009a6c615fc1c58929" minOccurs="0"/>
                <xsd:element ref="ns2:f84964a8904e4defbc18e1b78d5d80c6" minOccurs="0"/>
                <xsd:element ref="ns2:cb2cae79e6954dd59be5b9155b36b74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889095080414d4f9e6f1e9189549afb" minOccurs="0"/>
                <xsd:element ref="ns2:ldaa366a71354cc9a085959c4f1fc5d3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1a70-825f-4a37-b7b5-f6ecc2f4c5fa" elementFormDefault="qualified">
    <xsd:import namespace="http://schemas.microsoft.com/office/2006/documentManagement/types"/>
    <xsd:import namespace="http://schemas.microsoft.com/office/infopath/2007/PartnerControls"/>
    <xsd:element name="datedeclared" ma:index="3" nillable="true" ma:displayName="Date Declared" ma:format="DateOnly" ma:internalName="datedeclared" ma:readOnly="false">
      <xsd:simpleType>
        <xsd:restriction base="dms:DateTime"/>
      </xsd:simpleType>
    </xsd:element>
    <xsd:element name="docsort" ma:index="4" nillable="true" ma:displayName="Doc Sort" ma:decimals="2" ma:internalName="docsort" ma:readOnly="false" ma:percentage="FALSE">
      <xsd:simpleType>
        <xsd:restriction base="dms:Number">
          <xsd:minInclusive value="1"/>
        </xsd:restriction>
      </xsd:simpleType>
    </xsd:element>
    <xsd:element name="RecentlyPublished" ma:index="6" nillable="true" ma:displayName="Recently Published" ma:default="0" ma:description="If set to yes, this policy will be promoted to the front page of the Public Policy Library." ma:format="Dropdown" ma:internalName="RecentlyPublished" ma:readOnly="false">
      <xsd:simpleType>
        <xsd:restriction base="dms:Boolean"/>
      </xsd:simpleType>
    </xsd:element>
    <xsd:element name="LastPublished" ma:index="7" nillable="true" ma:displayName="LastPublished" ma:format="DateOnly" ma:internalName="LastPublished" ma:readOnly="false">
      <xsd:simpleType>
        <xsd:restriction base="dms:DateTime"/>
      </xsd:simpleType>
    </xsd:element>
    <xsd:element name="Rescinded" ma:index="8" nillable="true" ma:displayName="Rescinded" ma:default="No" ma:format="Dropdown" ma:internalName="Rescinded" ma:readOnly="false">
      <xsd:simpleType>
        <xsd:restriction base="dms:Choice">
          <xsd:enumeration value="Yes"/>
          <xsd:enumeration value="No"/>
        </xsd:restriction>
      </xsd:simpleType>
    </xsd:element>
    <xsd:element name="PrivatePolicy" ma:index="9" nillable="true" ma:displayName="PrivatePolicy" ma:default="0" ma:format="Dropdown" ma:internalName="PrivatePolicy" ma:readOnly="false">
      <xsd:simpleType>
        <xsd:restriction base="dms:Boolean"/>
      </xsd:simpleType>
    </xsd:element>
    <xsd:element name="policyadvisor" ma:index="12" nillable="true" ma:displayName="Policy Advisor" ma:list="UserInfo" ma:SearchPeopleOnly="false" ma:SharePointGroup="0" ma:internalName="policyad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comments" ma:index="14" nillable="true" ma:displayName="Policy Comments" ma:internalName="doccomments" ma:readOnly="false">
      <xsd:simpleType>
        <xsd:restriction base="dms:Note"/>
      </xsd:simpleType>
    </xsd:element>
    <xsd:element name="policysummary" ma:index="15" nillable="true" ma:displayName="Policy Summary" ma:internalName="policysummary" ma:readOnly="false">
      <xsd:simpleType>
        <xsd:restriction base="dms:Note"/>
      </xsd:simpleType>
    </xsd:element>
    <xsd:element name="PolicyCategoryPath" ma:index="16" nillable="true" ma:displayName="PolicyCategoryPath" ma:format="Dropdown" ma:internalName="PolicyCategoryPath" ma:readOnly="false">
      <xsd:simpleType>
        <xsd:restriction base="dms:Text">
          <xsd:maxLength value="255"/>
        </xsd:restriction>
      </xsd:simpleType>
    </xsd:element>
    <xsd:element name="extlink" ma:index="17" nillable="true" ma:displayName="External Link" ma:format="Hyperlink" ma:hidden="true" ma:internalName="ex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ossaryValues" ma:index="18" nillable="true" ma:displayName="GlossaryValues" ma:hidden="true" ma:internalName="GlossaryValues" ma:readOnly="false">
      <xsd:simpleType>
        <xsd:restriction base="dms:Text">
          <xsd:maxLength value="255"/>
        </xsd:restriction>
      </xsd:simpleType>
    </xsd:element>
    <xsd:element name="GlossaryGUIDS" ma:index="19" nillable="true" ma:displayName="GlossaryGUIDS" ma:hidden="true" ma:internalName="GlossaryGUIDS" ma:readOnly="false">
      <xsd:simpleType>
        <xsd:restriction base="dms:Text">
          <xsd:maxLength value="255"/>
        </xsd:restriction>
      </xsd:simpleType>
    </xsd:element>
    <xsd:element name="BlobURL" ma:index="20" nillable="true" ma:displayName="BlobURL" ma:format="Dropdown" ma:hidden="true" ma:internalName="BlobURL" ma:readOnly="false">
      <xsd:simpleType>
        <xsd:restriction base="dms:Text">
          <xsd:maxLength value="255"/>
        </xsd:restriction>
      </xsd:simpleType>
    </xsd:element>
    <xsd:element name="PolicyCategory0" ma:index="22" nillable="true" ma:displayName="PolicyCategory" ma:format="Dropdown" ma:hidden="true" ma:internalName="PolicyCategory0" ma:readOnly="false">
      <xsd:simpleType>
        <xsd:restriction base="dms:Text">
          <xsd:maxLength value="255"/>
        </xsd:restriction>
      </xsd:simpleType>
    </xsd:element>
    <xsd:element name="PolicyCategoryParent" ma:index="23" nillable="true" ma:displayName="PolicyCategoryParent" ma:format="Dropdown" ma:hidden="true" ma:internalName="PolicyCategoryParent" ma:readOnly="false">
      <xsd:simpleType>
        <xsd:restriction base="dms:Text">
          <xsd:maxLength value="255"/>
        </xsd:restriction>
      </xsd:simpleType>
    </xsd:element>
    <xsd:element name="UpdateAzure" ma:index="24" nillable="true" ma:displayName="Update Azure" ma:default="No" ma:format="Dropdown" ma:hidden="true" ma:internalName="UpdateAzure" ma:readOnly="false">
      <xsd:simpleType>
        <xsd:restriction base="dms:Choice">
          <xsd:enumeration value="Yes"/>
          <xsd:enumeration value="No"/>
        </xsd:restriction>
      </xsd:simpleType>
    </xsd:element>
    <xsd:element name="PublishOn" ma:index="25" nillable="true" ma:displayName="PublishOn" ma:default="[today]" ma:format="DateOnly" ma:hidden="true" ma:internalName="PublishOn" ma:readOnly="false">
      <xsd:simpleType>
        <xsd:restriction base="dms:DateTime"/>
      </xsd:simpleType>
    </xsd:element>
    <xsd:element name="Attention" ma:index="26" nillable="true" ma:displayName="Attention" ma:hidden="true" ma:internalName="Attention" ma:readOnly="false">
      <xsd:simpleType>
        <xsd:restriction base="dms:Text">
          <xsd:maxLength value="255"/>
        </xsd:restriction>
      </xsd:simpleType>
    </xsd:element>
    <xsd:element name="PDFBlobURL" ma:index="29" nillable="true" ma:displayName="PDFBlobURL" ma:format="Dropdown" ma:hidden="true" ma:internalName="PDFBlobURL" ma:readOnly="false">
      <xsd:simpleType>
        <xsd:restriction base="dms:Text">
          <xsd:maxLength value="255"/>
        </xsd:restriction>
      </xsd:simpleType>
    </xsd:element>
    <xsd:element name="c4c72b675d9b4d35a824d1eba5c21e27" ma:index="32" nillable="true" ma:taxonomy="true" ma:internalName="c4c72b675d9b4d35a824d1eba5c21e27" ma:taxonomyFieldName="appauthority" ma:displayName="Approving Authority" ma:readOnly="false" ma:default="" ma:fieldId="{c4c72b67-5d9b-4d35-a824-d1eba5c21e27}" ma:sspId="d7fcee89-5a73-4a7b-ac3d-7e05f09405fb" ma:termSetId="a51da8f5-2fde-4dcc-b2e6-d1138dbbf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cc268e1e1744d380e4e1a6e5020db9" ma:index="34" nillable="true" ma:taxonomy="true" ma:internalName="accc268e1e1744d380e4e1a6e5020db9" ma:taxonomyFieldName="glossaryterms" ma:displayName="Glossary Terms" ma:readOnly="false" ma:default="" ma:fieldId="{accc268e-1e17-44d3-80e4-e1a6e5020db9}" ma:taxonomyMulti="true" ma:sspId="d7fcee89-5a73-4a7b-ac3d-7e05f09405fb" ma:termSetId="04975842-59c9-456e-a7dd-56918dd3f8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89e16e3e6784ad2b5accede8a5cd274" ma:index="35" nillable="true" ma:taxonomy="true" ma:internalName="p89e16e3e6784ad2b5accede8a5cd274" ma:taxonomyFieldName="policyreview" ma:displayName="Next Review" ma:readOnly="false" ma:default="" ma:fieldId="{989e16e3-e678-4ad2-b5ac-cede8a5cd274}" ma:sspId="d7fcee89-5a73-4a7b-ac3d-7e05f09405fb" ma:termSetId="a96efd5f-2214-424e-9189-c1132be6b4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2b321e1c6d4932b3b7fc50f551e57a" ma:index="36" nillable="true" ma:taxonomy="true" ma:internalName="l92b321e1c6d4932b3b7fc50f551e57a" ma:taxonomyFieldName="officearea" ma:displayName="Office Area" ma:readOnly="false" ma:default="" ma:fieldId="{592b321e-1c6d-4932-b3b7-fc50f551e57a}" ma:sspId="d7fcee89-5a73-4a7b-ac3d-7e05f09405fb" ma:termSetId="4db1921d-ff43-4eb1-9326-bddeea8cd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d89c7de04d45009a6c615fc1c58929" ma:index="37" nillable="true" ma:taxonomy="true" ma:internalName="o9d89c7de04d45009a6c615fc1c58929" ma:taxonomyFieldName="policyaudience" ma:displayName="Policy Audience" ma:readOnly="false" ma:default="" ma:fieldId="{89d89c7d-e04d-4500-9a6c-615fc1c58929}" ma:sspId="d7fcee89-5a73-4a7b-ac3d-7e05f09405fb" ma:termSetId="d0bdd16e-672c-4911-8958-d241085a3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4964a8904e4defbc18e1b78d5d80c6" ma:index="38" nillable="true" ma:taxonomy="true" ma:internalName="f84964a8904e4defbc18e1b78d5d80c6" ma:taxonomyFieldName="policycategory" ma:displayName="Policy Category" ma:readOnly="false" ma:default="" ma:fieldId="{f84964a8-904e-4def-bc18-e1b78d5d80c6}" ma:sspId="d7fcee89-5a73-4a7b-ac3d-7e05f09405fb" ma:termSetId="cc4645a5-40bc-45f5-9882-33d23a4a60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2cae79e6954dd59be5b9155b36b74a" ma:index="39" nillable="true" ma:taxonomy="true" ma:internalName="cb2cae79e6954dd59be5b9155b36b74a" ma:taxonomyFieldName="policysection" ma:displayName="Policy Location" ma:readOnly="false" ma:default="" ma:fieldId="{cb2cae79-e695-4dd5-9be5-b9155b36b74a}" ma:sspId="d7fcee89-5a73-4a7b-ac3d-7e05f09405fb" ma:termSetId="8804fc14-773d-4020-a35d-e3c75428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hidden="true" ma:internalName="MediaServiceKeyPoints" ma:readOnly="true">
      <xsd:simpleType>
        <xsd:restriction base="dms:Note"/>
      </xsd:simpleType>
    </xsd:element>
    <xsd:element name="f889095080414d4f9e6f1e9189549afb" ma:index="44" nillable="true" ma:taxonomy="true" ma:internalName="f889095080414d4f9e6f1e9189549afb" ma:taxonomyFieldName="policy_x002d_category" ma:displayName="policy-category" ma:indexed="true" ma:readOnly="false" ma:default="" ma:fieldId="{f8890950-8041-4d4f-9e6f-1e9189549afb}" ma:sspId="d7fcee89-5a73-4a7b-ac3d-7e05f09405fb" ma:termSetId="4dc954c5-2c1c-48db-9fc2-88c92b5d6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aa366a71354cc9a085959c4f1fc5d3" ma:index="50" nillable="true" ma:taxonomy="true" ma:internalName="ldaa366a71354cc9a085959c4f1fc5d3" ma:taxonomyFieldName="Managed_Testing_Field" ma:displayName="Managed_Testing_Field" ma:readOnly="false" ma:default="" ma:fieldId="{5daa366a-7135-4cc9-a085-959c4f1fc5d3}" ma:sspId="d7fcee89-5a73-4a7b-ac3d-7e05f09405fb" ma:termSetId="60fd3aee-5f26-457b-ad4f-2aa9f5e604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c662e-0380-4817-843d-2c7e10d40c3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7a639b55-2c24-423c-ab64-41176dadc750}" ma:internalName="TaxCatchAll" ma:readOnly="false" ma:showField="CatchAllData" ma:web="b40c662e-0380-4817-843d-2c7e10d40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E057-6B15-4853-B8C3-1649F412EDCA}">
  <ds:schemaRefs>
    <ds:schemaRef ds:uri="http://schemas.microsoft.com/office/2006/metadata/properties"/>
    <ds:schemaRef ds:uri="http://schemas.microsoft.com/office/infopath/2007/PartnerControls"/>
    <ds:schemaRef ds:uri="b41dbbe2-334d-4db8-af01-1f6693ed37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1CDC7C-DD2A-4E77-8F43-6795073F3999}"/>
</file>

<file path=customXml/itemProps3.xml><?xml version="1.0" encoding="utf-8"?>
<ds:datastoreItem xmlns:ds="http://schemas.openxmlformats.org/officeDocument/2006/customXml" ds:itemID="{BD7A4176-EFE2-40B2-AFB5-B298F79ABA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a7cc8ab-a4dc-4f9b-bf60-66714049ad62}" enabled="0" method="" siteId="{5a7cc8ab-a4dc-4f9b-bf60-66714049ad62}" actionId="{00f23e5d-4b1a-460f-935c-a36199d4f9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1291</Words>
  <Characters>8164</Characters>
  <Application>Microsoft Office Word</Application>
  <DocSecurity>0</DocSecurity>
  <Lines>173</Lines>
  <Paragraphs>71</Paragraphs>
  <ScaleCrop>false</ScaleCrop>
  <Company>Griffith University</Company>
  <LinksUpToDate>false</LinksUpToDate>
  <CharactersWithSpaces>9384</CharactersWithSpaces>
  <SharedDoc>false</SharedDoc>
  <HLinks>
    <vt:vector size="54" baseType="variant">
      <vt:variant>
        <vt:i4>7864362</vt:i4>
      </vt:variant>
      <vt:variant>
        <vt:i4>27</vt:i4>
      </vt:variant>
      <vt:variant>
        <vt:i4>0</vt:i4>
      </vt:variant>
      <vt:variant>
        <vt:i4>5</vt:i4>
      </vt:variant>
      <vt:variant>
        <vt:lpwstr>https://sharepointpubstor.blob.core.windows.net/policylibrary-prod/Code of Conduct.pdf</vt:lpwstr>
      </vt:variant>
      <vt:variant>
        <vt:lpwstr/>
      </vt:variant>
      <vt:variant>
        <vt:i4>7012434</vt:i4>
      </vt:variant>
      <vt:variant>
        <vt:i4>24</vt:i4>
      </vt:variant>
      <vt:variant>
        <vt:i4>0</vt:i4>
      </vt:variant>
      <vt:variant>
        <vt:i4>5</vt:i4>
      </vt:variant>
      <vt:variant>
        <vt:lpwstr>https://www.griffith.edu.au/__data/assets/pdf_file/0025/1824721/Griffith-University-Academic-Staff-Enterprise-Agreement-2023-2025.pdf?_gl=1*17sirgt*_ga*MTQ3OTQ1ODU1Ny4xNjgxODY5ODEw*_ga_Q8BF6T8XSD*MTY5NDE0MjIxNi45Ny4xLjE2OTQxNDIyMjkuNDcuMC4w</vt:lpwstr>
      </vt:variant>
      <vt:variant>
        <vt:lpwstr/>
      </vt:variant>
      <vt:variant>
        <vt:i4>7733270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_7.0_Related_Policy</vt:lpwstr>
      </vt:variant>
      <vt:variant>
        <vt:i4>1900633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_6.0_Information</vt:lpwstr>
      </vt:variant>
      <vt:variant>
        <vt:i4>4063242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_4.0_Roles,_responsibilities</vt:lpwstr>
      </vt:variant>
      <vt:variant>
        <vt:i4>3342382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_3.2_[Insert_sub-heading]</vt:lpwstr>
      </vt:variant>
      <vt:variant>
        <vt:i4>2097219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_3.0_Policy_statement</vt:lpwstr>
      </vt:variant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_2.0_Scope</vt:lpwstr>
      </vt:variant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_1.0_Purpose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Employee Probation Procedure</dc:title>
  <dc:subject/>
  <dc:creator>Jen Lofgren</dc:creator>
  <cp:keywords/>
  <cp:lastModifiedBy>Charlie Partridge</cp:lastModifiedBy>
  <cp:revision>7</cp:revision>
  <dcterms:created xsi:type="dcterms:W3CDTF">2024-08-05T00:43:00Z</dcterms:created>
  <dcterms:modified xsi:type="dcterms:W3CDTF">2024-08-05T00:46:00Z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aa4be3-f650-4692-881a-64ae220cbceb_Enabled">
    <vt:lpwstr>true</vt:lpwstr>
  </property>
  <property fmtid="{D5CDD505-2E9C-101B-9397-08002B2CF9AE}" pid="3" name="MSIP_Label_adaa4be3-f650-4692-881a-64ae220cbceb_SetDate">
    <vt:lpwstr>2022-11-24T04:58:38Z</vt:lpwstr>
  </property>
  <property fmtid="{D5CDD505-2E9C-101B-9397-08002B2CF9AE}" pid="4" name="MSIP_Label_adaa4be3-f650-4692-881a-64ae220cbceb_Method">
    <vt:lpwstr>Standard</vt:lpwstr>
  </property>
  <property fmtid="{D5CDD505-2E9C-101B-9397-08002B2CF9AE}" pid="5" name="MSIP_Label_adaa4be3-f650-4692-881a-64ae220cbceb_Name">
    <vt:lpwstr>OFFICIAL  Internal (External sharing)</vt:lpwstr>
  </property>
  <property fmtid="{D5CDD505-2E9C-101B-9397-08002B2CF9AE}" pid="6" name="MSIP_Label_adaa4be3-f650-4692-881a-64ae220cbceb_SiteId">
    <vt:lpwstr>5a7cc8ab-a4dc-4f9b-bf60-66714049ad62</vt:lpwstr>
  </property>
  <property fmtid="{D5CDD505-2E9C-101B-9397-08002B2CF9AE}" pid="7" name="MSIP_Label_adaa4be3-f650-4692-881a-64ae220cbceb_ActionId">
    <vt:lpwstr>a19a9a8a-2b15-49a8-856f-b8db22bb0da1</vt:lpwstr>
  </property>
  <property fmtid="{D5CDD505-2E9C-101B-9397-08002B2CF9AE}" pid="8" name="MSIP_Label_adaa4be3-f650-4692-881a-64ae220cbceb_ContentBits">
    <vt:lpwstr>0</vt:lpwstr>
  </property>
  <property fmtid="{D5CDD505-2E9C-101B-9397-08002B2CF9AE}" pid="9" name="ContentTypeId">
    <vt:lpwstr>0x010100D8585E08B4909F4CA72F2CA699ABA3ED</vt:lpwstr>
  </property>
  <property fmtid="{D5CDD505-2E9C-101B-9397-08002B2CF9AE}" pid="10" name="Order">
    <vt:r8>44300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GrammarlyDocumentId">
    <vt:lpwstr>c8e16bf8cac1edb913775eaed34a7c48d5ed2956d8ab8d96379c4b13f57078a7</vt:lpwstr>
  </property>
  <property fmtid="{D5CDD505-2E9C-101B-9397-08002B2CF9AE}" pid="16" name="policysection">
    <vt:lpwstr/>
  </property>
  <property fmtid="{D5CDD505-2E9C-101B-9397-08002B2CF9AE}" pid="17" name="appauthority">
    <vt:lpwstr>559;#Provost|bee6e04a-89d5-44a2-a3ef-d33cdfe1b4af</vt:lpwstr>
  </property>
  <property fmtid="{D5CDD505-2E9C-101B-9397-08002B2CF9AE}" pid="18" name="policycategory">
    <vt:lpwstr/>
  </property>
  <property fmtid="{D5CDD505-2E9C-101B-9397-08002B2CF9AE}" pid="19" name="officearea">
    <vt:lpwstr>550;#Human Resources|540241ce-6608-4852-8778-9c8a8484699c</vt:lpwstr>
  </property>
  <property fmtid="{D5CDD505-2E9C-101B-9397-08002B2CF9AE}" pid="20" name="policy-category">
    <vt:lpwstr>522;#Staff|3e9f4474-6295-47f7-a166-0065c4fb1613</vt:lpwstr>
  </property>
  <property fmtid="{D5CDD505-2E9C-101B-9397-08002B2CF9AE}" pid="21" name="glossaryterms">
    <vt:lpwstr/>
  </property>
  <property fmtid="{D5CDD505-2E9C-101B-9397-08002B2CF9AE}" pid="22" name="policyaudience">
    <vt:lpwstr>77;#Staff|45ee306d-49ae-43fa-a3ef-02f70754fd2d</vt:lpwstr>
  </property>
  <property fmtid="{D5CDD505-2E9C-101B-9397-08002B2CF9AE}" pid="23" name="policyreview">
    <vt:lpwstr>242;#2026|0e39d474-4c22-40b4-8b37-f0e7c9e0e124</vt:lpwstr>
  </property>
  <property fmtid="{D5CDD505-2E9C-101B-9397-08002B2CF9AE}" pid="24" name="Managed_Testing_Field">
    <vt:lpwstr/>
  </property>
  <property fmtid="{D5CDD505-2E9C-101B-9397-08002B2CF9AE}" pid="25" name="policy_x002d_category">
    <vt:lpwstr>522;#Staff|3e9f4474-6295-47f7-a166-0065c4fb1613</vt:lpwstr>
  </property>
</Properties>
</file>