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172C2AB6" w:rsidR="00F471E2" w:rsidRPr="00F7147F" w:rsidRDefault="00445D44" w:rsidP="008D030A">
      <w:pPr>
        <w:pStyle w:val="ContentsHeading1"/>
        <w:pBdr>
          <w:bottom w:val="none" w:sz="0" w:space="0" w:color="auto"/>
        </w:pBdr>
        <w:rPr>
          <w:rFonts w:ascii="Arial" w:hAnsi="Arial" w:cs="Arial"/>
          <w:sz w:val="48"/>
          <w:szCs w:val="48"/>
        </w:rPr>
      </w:pPr>
      <w:bookmarkStart w:id="0" w:name="_Ref20321537"/>
      <w:r>
        <w:rPr>
          <w:rFonts w:ascii="Arial" w:hAnsi="Arial" w:cs="Arial"/>
          <w:sz w:val="48"/>
          <w:szCs w:val="48"/>
        </w:rPr>
        <w:t>Academic Dress</w:t>
      </w:r>
    </w:p>
    <w:bookmarkStart w:id="1" w:name="_Ref20411738"/>
    <w:bookmarkStart w:id="2" w:name="_Ref20411785"/>
    <w:p w14:paraId="60974215" w14:textId="3F958D67" w:rsidR="00F478BB"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2520FEDA" w:rsidR="00997DEA"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50B92993" w14:textId="254499BC" w:rsidR="00997DE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78AE7EEC" w14:textId="5DBD065B" w:rsidR="003F321F" w:rsidRDefault="005376DD" w:rsidP="00ED6EE8">
      <w:pPr>
        <w:pStyle w:val="Heading3"/>
        <w:numPr>
          <w:ilvl w:val="1"/>
          <w:numId w:val="39"/>
        </w:numPr>
        <w:spacing w:after="120"/>
        <w:ind w:left="896" w:hanging="357"/>
      </w:pPr>
      <w:r>
        <w:t xml:space="preserve"> </w:t>
      </w:r>
      <w:hyperlink w:anchor="_3.1_&lt;Insert_sub-heading&gt;" w:history="1">
        <w:r w:rsidR="003F321F" w:rsidRPr="003F321F">
          <w:rPr>
            <w:rStyle w:val="Hyperlink"/>
          </w:rPr>
          <w:t>Academic Dress for Council members and Officers of the University</w:t>
        </w:r>
      </w:hyperlink>
    </w:p>
    <w:p w14:paraId="61CAE4E8" w14:textId="37A9B2B1" w:rsidR="003F321F" w:rsidRDefault="005376DD" w:rsidP="00ED6EE8">
      <w:pPr>
        <w:pStyle w:val="Heading3"/>
        <w:numPr>
          <w:ilvl w:val="1"/>
          <w:numId w:val="39"/>
        </w:numPr>
        <w:spacing w:after="120"/>
        <w:ind w:left="896" w:hanging="357"/>
      </w:pPr>
      <w:bookmarkStart w:id="3" w:name="_Hlk103087815"/>
      <w:r>
        <w:t xml:space="preserve"> </w:t>
      </w:r>
      <w:hyperlink w:anchor="_3.2_&lt;Insert_sub-heading&gt;" w:history="1">
        <w:r w:rsidR="003F321F" w:rsidRPr="003F321F">
          <w:rPr>
            <w:rStyle w:val="Hyperlink"/>
          </w:rPr>
          <w:t>Academic dress for university awards.</w:t>
        </w:r>
      </w:hyperlink>
      <w:r w:rsidR="003F321F">
        <w:t xml:space="preserve"> </w:t>
      </w:r>
      <w:bookmarkEnd w:id="3"/>
    </w:p>
    <w:p w14:paraId="149CF3DF" w14:textId="0438FDC8" w:rsidR="003F321F" w:rsidRDefault="005376DD" w:rsidP="0073321E">
      <w:pPr>
        <w:pStyle w:val="Heading3"/>
        <w:numPr>
          <w:ilvl w:val="1"/>
          <w:numId w:val="37"/>
        </w:numPr>
        <w:spacing w:after="120"/>
      </w:pPr>
      <w:r>
        <w:t xml:space="preserve"> </w:t>
      </w:r>
      <w:hyperlink w:anchor="_Indigenous_students_stole" w:history="1">
        <w:r w:rsidR="003F321F" w:rsidRPr="003F321F">
          <w:rPr>
            <w:rStyle w:val="Hyperlink"/>
          </w:rPr>
          <w:t>Indigenous students stole</w:t>
        </w:r>
      </w:hyperlink>
    </w:p>
    <w:p w14:paraId="40C7840E" w14:textId="196C8E17" w:rsidR="003F321F" w:rsidRPr="003F321F" w:rsidRDefault="005376DD" w:rsidP="00ED6EE8">
      <w:pPr>
        <w:pStyle w:val="Heading3"/>
        <w:numPr>
          <w:ilvl w:val="1"/>
          <w:numId w:val="37"/>
        </w:numPr>
        <w:spacing w:after="120"/>
        <w:ind w:left="896" w:hanging="357"/>
        <w:rPr>
          <w:rStyle w:val="Hyperlink"/>
          <w:u w:val="none"/>
        </w:rPr>
      </w:pPr>
      <w:r>
        <w:t xml:space="preserve"> </w:t>
      </w:r>
      <w:hyperlink w:anchor="_Authority_to_determine" w:history="1">
        <w:r w:rsidR="003F321F" w:rsidRPr="003F321F">
          <w:rPr>
            <w:rStyle w:val="Hyperlink"/>
          </w:rPr>
          <w:t>Authority to determine eligibility to attend an official ceremony</w:t>
        </w:r>
      </w:hyperlink>
      <w:r w:rsidR="003F321F">
        <w:t>.</w:t>
      </w:r>
    </w:p>
    <w:p w14:paraId="2E800012" w14:textId="1BD2C619" w:rsidR="00BC55CF" w:rsidRDefault="00BC55CF" w:rsidP="00E235C1">
      <w:pPr>
        <w:pStyle w:val="Heading2"/>
        <w:ind w:left="426" w:hanging="426"/>
        <w:rPr>
          <w:shd w:val="clear" w:color="auto" w:fill="FFFFFF"/>
        </w:rPr>
      </w:pPr>
      <w:bookmarkStart w:id="4" w:name="_Ref20480964"/>
      <w:r>
        <w:rPr>
          <w:shd w:val="clear" w:color="auto" w:fill="FFFFFF"/>
        </w:rPr>
        <w:t xml:space="preserve">1.0 </w:t>
      </w:r>
      <w:r w:rsidRPr="00997DEA">
        <w:rPr>
          <w:shd w:val="clear" w:color="auto" w:fill="FFFFFF"/>
        </w:rPr>
        <w:t>Purpose</w:t>
      </w:r>
      <w:bookmarkEnd w:id="0"/>
      <w:bookmarkEnd w:id="1"/>
      <w:bookmarkEnd w:id="2"/>
      <w:bookmarkEnd w:id="4"/>
    </w:p>
    <w:p w14:paraId="5926FD73" w14:textId="441653D3" w:rsidR="00311F29" w:rsidRPr="00284D80" w:rsidRDefault="00E014CE" w:rsidP="00311F29">
      <w:pPr>
        <w:pStyle w:val="NormalWhite"/>
        <w:spacing w:after="120"/>
        <w:rPr>
          <w:rFonts w:ascii="Arial" w:hAnsi="Arial" w:cs="Arial"/>
          <w:color w:val="000000" w:themeColor="text1"/>
        </w:rPr>
      </w:pPr>
      <w:bookmarkStart w:id="5" w:name="_Ref20318879"/>
      <w:bookmarkStart w:id="6" w:name="_Ref20411801"/>
      <w:r>
        <w:rPr>
          <w:rFonts w:ascii="Arial" w:hAnsi="Arial" w:cs="Arial"/>
          <w:color w:val="000000" w:themeColor="text1"/>
          <w:lang w:eastAsia="en-GB"/>
        </w:rPr>
        <w:t>This procedure</w:t>
      </w:r>
      <w:r w:rsidR="001F1E52">
        <w:rPr>
          <w:rFonts w:ascii="Arial" w:hAnsi="Arial" w:cs="Arial"/>
          <w:color w:val="000000" w:themeColor="text1"/>
          <w:lang w:eastAsia="en-GB"/>
        </w:rPr>
        <w:t xml:space="preserve"> is to ensure a consistent approach to </w:t>
      </w:r>
      <w:r w:rsidR="006B557B">
        <w:rPr>
          <w:rFonts w:ascii="Arial" w:hAnsi="Arial" w:cs="Arial"/>
          <w:color w:val="000000" w:themeColor="text1"/>
          <w:lang w:eastAsia="en-GB"/>
        </w:rPr>
        <w:t>Academic dress</w:t>
      </w:r>
      <w:r w:rsidR="001E2DA9">
        <w:rPr>
          <w:rFonts w:ascii="Arial" w:hAnsi="Arial" w:cs="Arial"/>
          <w:color w:val="000000" w:themeColor="text1"/>
          <w:lang w:eastAsia="en-GB"/>
        </w:rPr>
        <w:t xml:space="preserve"> standards for the awards of</w:t>
      </w:r>
      <w:r>
        <w:rPr>
          <w:rFonts w:ascii="Arial" w:hAnsi="Arial" w:cs="Arial"/>
          <w:color w:val="000000" w:themeColor="text1"/>
          <w:lang w:eastAsia="en-GB"/>
        </w:rPr>
        <w:t xml:space="preserve"> the University, Council members and </w:t>
      </w:r>
      <w:r w:rsidR="006B557B">
        <w:rPr>
          <w:rFonts w:ascii="Arial" w:hAnsi="Arial" w:cs="Arial"/>
          <w:color w:val="000000" w:themeColor="text1"/>
          <w:lang w:eastAsia="en-GB"/>
        </w:rPr>
        <w:t>Officers of the University</w:t>
      </w:r>
      <w:r w:rsidR="008307CD">
        <w:rPr>
          <w:rFonts w:ascii="Arial" w:hAnsi="Arial" w:cs="Arial"/>
          <w:color w:val="000000" w:themeColor="text1"/>
          <w:lang w:eastAsia="en-GB"/>
        </w:rPr>
        <w:t xml:space="preserve">. </w:t>
      </w:r>
    </w:p>
    <w:p w14:paraId="65297E40" w14:textId="46355ACA" w:rsidR="00F97A5A" w:rsidRPr="00ED12B6" w:rsidRDefault="007706AB" w:rsidP="00E235C1">
      <w:pPr>
        <w:pStyle w:val="Heading2"/>
        <w:ind w:left="426" w:hanging="426"/>
      </w:pPr>
      <w:bookmarkStart w:id="7" w:name="_Ref20480989"/>
      <w:r>
        <w:t xml:space="preserve">2.0 </w:t>
      </w:r>
      <w:r w:rsidR="00F97A5A">
        <w:t>Scope</w:t>
      </w:r>
      <w:bookmarkEnd w:id="5"/>
      <w:bookmarkEnd w:id="6"/>
      <w:bookmarkEnd w:id="7"/>
    </w:p>
    <w:p w14:paraId="2F7B9C53" w14:textId="5747ED7C" w:rsidR="00311F29" w:rsidRPr="001F241F" w:rsidRDefault="000C5838" w:rsidP="001F241F">
      <w:pPr>
        <w:pStyle w:val="NormalWhite"/>
        <w:spacing w:after="120"/>
        <w:ind w:right="360"/>
        <w:jc w:val="both"/>
        <w:rPr>
          <w:rFonts w:ascii="Arial" w:hAnsi="Arial" w:cs="Arial"/>
          <w:color w:val="auto"/>
        </w:rPr>
      </w:pPr>
      <w:bookmarkStart w:id="8" w:name="_Ref20318910"/>
      <w:bookmarkStart w:id="9" w:name="_Ref20411814"/>
      <w:r>
        <w:rPr>
          <w:rFonts w:ascii="Arial" w:hAnsi="Arial" w:cs="Arial"/>
          <w:color w:val="000000" w:themeColor="text1"/>
          <w:lang w:eastAsia="en-GB"/>
        </w:rPr>
        <w:t xml:space="preserve">This procedure applies to all </w:t>
      </w:r>
      <w:r w:rsidR="005E5FF0">
        <w:rPr>
          <w:rFonts w:ascii="Arial" w:hAnsi="Arial" w:cs="Arial"/>
          <w:color w:val="auto"/>
        </w:rPr>
        <w:t>graduates</w:t>
      </w:r>
      <w:r w:rsidR="00804467">
        <w:rPr>
          <w:rFonts w:ascii="Arial" w:hAnsi="Arial" w:cs="Arial"/>
          <w:color w:val="auto"/>
        </w:rPr>
        <w:t xml:space="preserve"> of the university awards and </w:t>
      </w:r>
      <w:r w:rsidR="001F241F">
        <w:rPr>
          <w:rFonts w:ascii="Arial" w:hAnsi="Arial" w:cs="Arial"/>
          <w:color w:val="auto"/>
        </w:rPr>
        <w:t xml:space="preserve">Council members and Officers of the University. </w:t>
      </w:r>
    </w:p>
    <w:p w14:paraId="172262F8" w14:textId="1DEC5690" w:rsidR="002B432B" w:rsidRPr="00166D51" w:rsidRDefault="007706AB" w:rsidP="00166D51">
      <w:pPr>
        <w:pStyle w:val="Heading2"/>
        <w:ind w:left="426" w:hanging="426"/>
      </w:pPr>
      <w:bookmarkStart w:id="10" w:name="_Ref20481014"/>
      <w:r>
        <w:t xml:space="preserve">3.0 </w:t>
      </w:r>
      <w:r w:rsidR="00C91165">
        <w:t>P</w:t>
      </w:r>
      <w:bookmarkEnd w:id="8"/>
      <w:r w:rsidR="00A71AD8">
        <w:t>rocedure</w:t>
      </w:r>
      <w:bookmarkEnd w:id="9"/>
      <w:bookmarkEnd w:id="10"/>
    </w:p>
    <w:p w14:paraId="43526E9F" w14:textId="178A0B56" w:rsidR="00305C35" w:rsidRDefault="00305C35" w:rsidP="00305C35">
      <w:pPr>
        <w:pStyle w:val="Heading3"/>
        <w:ind w:left="720" w:firstLine="0"/>
      </w:pPr>
      <w:bookmarkStart w:id="11" w:name="_3.1_&lt;Insert_sub-heading&gt;"/>
      <w:bookmarkStart w:id="12" w:name="_3.1_Academic_Dress"/>
      <w:bookmarkEnd w:id="11"/>
      <w:bookmarkEnd w:id="12"/>
      <w:r>
        <w:t xml:space="preserve">3.1 </w:t>
      </w:r>
      <w:r w:rsidR="005346B4">
        <w:t>Academic Dress for Council members and Officers of the University</w:t>
      </w:r>
    </w:p>
    <w:p w14:paraId="5D071274" w14:textId="6179F5D5" w:rsidR="00A45C63" w:rsidRPr="00A45C63" w:rsidRDefault="00A45C63" w:rsidP="00494BAB">
      <w:pPr>
        <w:ind w:left="720"/>
        <w:rPr>
          <w:rFonts w:ascii="Arial" w:hAnsi="Arial" w:cs="Arial"/>
        </w:rPr>
      </w:pPr>
      <w:r w:rsidRPr="00A45C63">
        <w:rPr>
          <w:rFonts w:ascii="Arial" w:hAnsi="Arial" w:cs="Arial"/>
        </w:rPr>
        <w:t xml:space="preserve">Academic dress for the members of the Council and various Officers of the University consists of a gown and mortar board or </w:t>
      </w:r>
      <w:proofErr w:type="spellStart"/>
      <w:r w:rsidRPr="00A45C63">
        <w:rPr>
          <w:rFonts w:ascii="Arial" w:hAnsi="Arial" w:cs="Arial"/>
        </w:rPr>
        <w:t>tudor</w:t>
      </w:r>
      <w:proofErr w:type="spellEnd"/>
      <w:r w:rsidRPr="00A45C63">
        <w:rPr>
          <w:rFonts w:ascii="Arial" w:hAnsi="Arial" w:cs="Arial"/>
        </w:rPr>
        <w:t xml:space="preserve"> bonnet.  The material for all gowns must be a polyester viscose mix of approximately 65/35 with a weight density of 195 - 205gsm.  Dress standards are detailed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3545"/>
        <w:gridCol w:w="3904"/>
      </w:tblGrid>
      <w:tr w:rsidR="000D62FD" w:rsidRPr="00311F29" w14:paraId="14BFFB9A" w14:textId="77777777" w:rsidTr="009844A9">
        <w:trPr>
          <w:trHeight w:val="454"/>
        </w:trPr>
        <w:tc>
          <w:tcPr>
            <w:tcW w:w="1222" w:type="pct"/>
            <w:shd w:val="clear" w:color="auto" w:fill="595959" w:themeFill="text1" w:themeFillTint="A6"/>
          </w:tcPr>
          <w:p w14:paraId="2C10BC52" w14:textId="165E1B9C" w:rsidR="000D62FD" w:rsidRPr="00102B8A" w:rsidRDefault="000D62FD"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Award</w:t>
            </w:r>
          </w:p>
        </w:tc>
        <w:tc>
          <w:tcPr>
            <w:tcW w:w="1798" w:type="pct"/>
            <w:shd w:val="clear" w:color="auto" w:fill="595959" w:themeFill="text1" w:themeFillTint="A6"/>
          </w:tcPr>
          <w:p w14:paraId="191552A2" w14:textId="3F8CE962" w:rsidR="000D62FD" w:rsidRPr="00102B8A" w:rsidRDefault="000D62FD" w:rsidP="00F376CC">
            <w:pPr>
              <w:spacing w:before="120" w:after="120"/>
              <w:rPr>
                <w:rFonts w:asciiTheme="minorHAnsi" w:hAnsiTheme="minorHAnsi" w:cstheme="minorHAnsi"/>
                <w:b/>
                <w:bCs/>
                <w:color w:val="FFFFFF" w:themeColor="background1"/>
                <w:sz w:val="24"/>
                <w:szCs w:val="24"/>
              </w:rPr>
            </w:pPr>
            <w:r>
              <w:rPr>
                <w:rFonts w:ascii="Arial" w:hAnsi="Arial" w:cs="Arial"/>
                <w:b/>
                <w:bCs/>
                <w:color w:val="FFFFFF" w:themeColor="background1"/>
                <w:sz w:val="24"/>
                <w:szCs w:val="24"/>
              </w:rPr>
              <w:t>Gown</w:t>
            </w:r>
          </w:p>
        </w:tc>
        <w:tc>
          <w:tcPr>
            <w:tcW w:w="1980" w:type="pct"/>
            <w:shd w:val="clear" w:color="auto" w:fill="595959" w:themeFill="text1" w:themeFillTint="A6"/>
          </w:tcPr>
          <w:p w14:paraId="620FD735" w14:textId="069CA14E" w:rsidR="000D62FD" w:rsidRPr="00102B8A" w:rsidRDefault="000D62FD" w:rsidP="00F376CC">
            <w:pPr>
              <w:spacing w:before="120" w:after="120"/>
              <w:rPr>
                <w:rFonts w:asciiTheme="minorHAnsi" w:hAnsiTheme="minorHAnsi" w:cstheme="minorHAnsi"/>
                <w:b/>
                <w:bCs/>
                <w:color w:val="FFFFFF" w:themeColor="background1"/>
                <w:sz w:val="24"/>
                <w:szCs w:val="24"/>
              </w:rPr>
            </w:pPr>
            <w:r>
              <w:rPr>
                <w:rFonts w:ascii="Arial" w:hAnsi="Arial" w:cs="Arial"/>
                <w:b/>
                <w:bCs/>
                <w:color w:val="FFFFFF" w:themeColor="background1"/>
                <w:sz w:val="24"/>
                <w:szCs w:val="24"/>
              </w:rPr>
              <w:t>Cap</w:t>
            </w:r>
          </w:p>
        </w:tc>
      </w:tr>
      <w:tr w:rsidR="000D62FD" w:rsidRPr="00311F29" w14:paraId="43E44332" w14:textId="77777777" w:rsidTr="009844A9">
        <w:tc>
          <w:tcPr>
            <w:tcW w:w="1222" w:type="pct"/>
            <w:shd w:val="clear" w:color="auto" w:fill="595959" w:themeFill="text1" w:themeFillTint="A6"/>
          </w:tcPr>
          <w:p w14:paraId="2423F347" w14:textId="69DC5755" w:rsidR="000D62FD" w:rsidRPr="00102B8A" w:rsidRDefault="000D62FD"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Chancellor</w:t>
            </w:r>
          </w:p>
        </w:tc>
        <w:tc>
          <w:tcPr>
            <w:tcW w:w="1798" w:type="pct"/>
          </w:tcPr>
          <w:p w14:paraId="1238A457" w14:textId="14CA5721" w:rsidR="000D62FD" w:rsidRPr="00AF07D7" w:rsidRDefault="00F65F8B" w:rsidP="00F376CC">
            <w:pPr>
              <w:spacing w:before="120" w:after="120"/>
              <w:rPr>
                <w:rFonts w:ascii="Arial" w:hAnsi="Arial" w:cs="Arial"/>
                <w:szCs w:val="20"/>
              </w:rPr>
            </w:pPr>
            <w:r w:rsidRPr="00AF07D7">
              <w:rPr>
                <w:rFonts w:ascii="Arial" w:hAnsi="Arial" w:cs="Arial"/>
              </w:rPr>
              <w:t>Traditional style gown in red pure light wool</w:t>
            </w:r>
            <w:r w:rsidR="00FA2BA1">
              <w:rPr>
                <w:rFonts w:ascii="Arial" w:hAnsi="Arial" w:cs="Arial"/>
              </w:rPr>
              <w:t xml:space="preserve"> closed down the front</w:t>
            </w:r>
            <w:r w:rsidRPr="00AF07D7">
              <w:rPr>
                <w:rFonts w:ascii="Arial" w:hAnsi="Arial" w:cs="Arial"/>
              </w:rPr>
              <w:t>, with black satin front facings and sailor collar, embellished with gold leaf and vine motif embroidery and white piping; with three stripes in gold leaf and vine motif embroidery at the sleeve ends; and three around the hem-line.</w:t>
            </w:r>
          </w:p>
        </w:tc>
        <w:tc>
          <w:tcPr>
            <w:tcW w:w="1980" w:type="pct"/>
          </w:tcPr>
          <w:p w14:paraId="22056444" w14:textId="2EB31825" w:rsidR="000D62FD" w:rsidRPr="00AF07D7" w:rsidRDefault="003436D2" w:rsidP="00F376CC">
            <w:pPr>
              <w:spacing w:before="120" w:after="120"/>
              <w:rPr>
                <w:rFonts w:ascii="Arial" w:hAnsi="Arial" w:cs="Arial"/>
                <w:szCs w:val="20"/>
              </w:rPr>
            </w:pPr>
            <w:r w:rsidRPr="00AF07D7">
              <w:rPr>
                <w:rFonts w:ascii="Arial" w:hAnsi="Arial" w:cs="Arial"/>
              </w:rPr>
              <w:t>Black mortar board with gold leaf and vine motif embroidery around the crown and a gold tassel.</w:t>
            </w:r>
          </w:p>
        </w:tc>
      </w:tr>
      <w:tr w:rsidR="000D62FD" w:rsidRPr="00311F29" w14:paraId="1B5C597F" w14:textId="77777777" w:rsidTr="009844A9">
        <w:tc>
          <w:tcPr>
            <w:tcW w:w="1222" w:type="pct"/>
            <w:shd w:val="clear" w:color="auto" w:fill="595959" w:themeFill="text1" w:themeFillTint="A6"/>
          </w:tcPr>
          <w:p w14:paraId="26F29B60" w14:textId="146EE2C0" w:rsidR="000D62FD" w:rsidRPr="00102B8A" w:rsidRDefault="003436D2"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Deputy Chancellor</w:t>
            </w:r>
          </w:p>
        </w:tc>
        <w:tc>
          <w:tcPr>
            <w:tcW w:w="1798" w:type="pct"/>
            <w:shd w:val="clear" w:color="auto" w:fill="E6E7E8"/>
          </w:tcPr>
          <w:p w14:paraId="443F6CEB" w14:textId="16DBE9D8" w:rsidR="000D62FD" w:rsidRPr="00AF07D7" w:rsidRDefault="004C0A15" w:rsidP="00F376CC">
            <w:pPr>
              <w:spacing w:before="120" w:after="120"/>
              <w:rPr>
                <w:rFonts w:ascii="Arial" w:hAnsi="Arial" w:cs="Arial"/>
                <w:szCs w:val="20"/>
              </w:rPr>
            </w:pPr>
            <w:r w:rsidRPr="00AF07D7">
              <w:rPr>
                <w:rFonts w:ascii="Arial" w:hAnsi="Arial" w:cs="Arial"/>
              </w:rPr>
              <w:t>Traditional style gown in black pure light wool</w:t>
            </w:r>
            <w:r w:rsidR="00FA2BA1">
              <w:rPr>
                <w:rFonts w:ascii="Arial" w:hAnsi="Arial" w:cs="Arial"/>
              </w:rPr>
              <w:t xml:space="preserve"> closed down the front</w:t>
            </w:r>
            <w:r w:rsidRPr="00AF07D7">
              <w:rPr>
                <w:rFonts w:ascii="Arial" w:hAnsi="Arial" w:cs="Arial"/>
              </w:rPr>
              <w:t>, with red corded silk front facings and 50mm of silver oak-leaf lace to front facing; 15mm of silver oak-leaf lace around sleeve openings; red corded silk at the tail of sleeves with 2 white stripes to sleeve ends.</w:t>
            </w:r>
          </w:p>
        </w:tc>
        <w:tc>
          <w:tcPr>
            <w:tcW w:w="1980" w:type="pct"/>
            <w:shd w:val="clear" w:color="auto" w:fill="E6E7E8"/>
          </w:tcPr>
          <w:p w14:paraId="0348DA2B" w14:textId="77777777" w:rsidR="00422D5B" w:rsidRPr="00AF07D7" w:rsidRDefault="00422D5B" w:rsidP="00422D5B">
            <w:pPr>
              <w:rPr>
                <w:rFonts w:ascii="Arial" w:hAnsi="Arial" w:cs="Arial"/>
              </w:rPr>
            </w:pPr>
            <w:r w:rsidRPr="00AF07D7">
              <w:rPr>
                <w:rFonts w:ascii="Arial" w:hAnsi="Arial" w:cs="Arial"/>
              </w:rPr>
              <w:t>Black mortar board with silver oak-leaf trim around the crown and a silver tassel.</w:t>
            </w:r>
          </w:p>
          <w:p w14:paraId="598D0F73" w14:textId="77777777" w:rsidR="000D62FD" w:rsidRDefault="000D62FD" w:rsidP="00F376CC">
            <w:pPr>
              <w:spacing w:before="120" w:after="120"/>
              <w:rPr>
                <w:rFonts w:ascii="Arial" w:hAnsi="Arial" w:cs="Arial"/>
                <w:szCs w:val="20"/>
              </w:rPr>
            </w:pPr>
          </w:p>
          <w:p w14:paraId="5042524E" w14:textId="0C6353A8" w:rsidR="009110F4" w:rsidRPr="009110F4" w:rsidRDefault="009110F4" w:rsidP="009110F4">
            <w:pPr>
              <w:jc w:val="center"/>
              <w:rPr>
                <w:rFonts w:ascii="Arial" w:hAnsi="Arial" w:cs="Arial"/>
                <w:szCs w:val="20"/>
              </w:rPr>
            </w:pPr>
          </w:p>
        </w:tc>
      </w:tr>
      <w:tr w:rsidR="00422D5B" w:rsidRPr="00311F29" w14:paraId="2EC1DD62" w14:textId="77777777" w:rsidTr="009844A9">
        <w:tc>
          <w:tcPr>
            <w:tcW w:w="1222" w:type="pct"/>
            <w:shd w:val="clear" w:color="auto" w:fill="595959" w:themeFill="text1" w:themeFillTint="A6"/>
          </w:tcPr>
          <w:p w14:paraId="7625F2BA" w14:textId="118EBF55" w:rsidR="00422D5B" w:rsidRDefault="00320AEE"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Members of Council (other than Chancellor an</w:t>
            </w:r>
            <w:r w:rsidR="00166D51">
              <w:rPr>
                <w:rFonts w:ascii="Arial" w:hAnsi="Arial" w:cs="Arial"/>
                <w:b/>
                <w:bCs/>
                <w:color w:val="FFFFFF" w:themeColor="background1"/>
                <w:sz w:val="24"/>
                <w:szCs w:val="24"/>
              </w:rPr>
              <w:t>d</w:t>
            </w:r>
            <w:r>
              <w:rPr>
                <w:rFonts w:ascii="Arial" w:hAnsi="Arial" w:cs="Arial"/>
                <w:b/>
                <w:bCs/>
                <w:color w:val="FFFFFF" w:themeColor="background1"/>
                <w:sz w:val="24"/>
                <w:szCs w:val="24"/>
              </w:rPr>
              <w:t xml:space="preserve"> Deputy Chancellor)</w:t>
            </w:r>
          </w:p>
        </w:tc>
        <w:tc>
          <w:tcPr>
            <w:tcW w:w="1798" w:type="pct"/>
            <w:shd w:val="clear" w:color="auto" w:fill="FFFFFF" w:themeFill="background1"/>
          </w:tcPr>
          <w:p w14:paraId="28DDB518" w14:textId="493AD59B" w:rsidR="00422D5B" w:rsidRPr="00AF07D7" w:rsidRDefault="00FE3BDD" w:rsidP="00F376CC">
            <w:pPr>
              <w:spacing w:before="120" w:after="120"/>
              <w:rPr>
                <w:rFonts w:ascii="Arial" w:hAnsi="Arial" w:cs="Arial"/>
              </w:rPr>
            </w:pPr>
            <w:r w:rsidRPr="00AF07D7">
              <w:rPr>
                <w:rFonts w:ascii="Arial" w:hAnsi="Arial" w:cs="Arial"/>
              </w:rPr>
              <w:t>Fully sleeved ¾ length robe of black cloth, closed down the front, faced with 5cm of white satin and 10mm of silver braid.</w:t>
            </w:r>
          </w:p>
        </w:tc>
        <w:tc>
          <w:tcPr>
            <w:tcW w:w="1980" w:type="pct"/>
            <w:shd w:val="clear" w:color="auto" w:fill="FFFFFF" w:themeFill="background1"/>
          </w:tcPr>
          <w:p w14:paraId="664900B6" w14:textId="77777777" w:rsidR="00701087" w:rsidRPr="00AF07D7" w:rsidRDefault="00701087" w:rsidP="00701087">
            <w:pPr>
              <w:rPr>
                <w:rFonts w:ascii="Arial" w:hAnsi="Arial" w:cs="Arial"/>
              </w:rPr>
            </w:pPr>
            <w:r w:rsidRPr="00AF07D7">
              <w:rPr>
                <w:rFonts w:ascii="Arial" w:hAnsi="Arial" w:cs="Arial"/>
              </w:rPr>
              <w:t xml:space="preserve">Black mortar board or black </w:t>
            </w:r>
            <w:proofErr w:type="spellStart"/>
            <w:r w:rsidRPr="00AF07D7">
              <w:rPr>
                <w:rFonts w:ascii="Arial" w:hAnsi="Arial" w:cs="Arial"/>
              </w:rPr>
              <w:t>tudor</w:t>
            </w:r>
            <w:proofErr w:type="spellEnd"/>
            <w:r w:rsidRPr="00AF07D7">
              <w:rPr>
                <w:rFonts w:ascii="Arial" w:hAnsi="Arial" w:cs="Arial"/>
              </w:rPr>
              <w:t xml:space="preserve"> bonnet.</w:t>
            </w:r>
          </w:p>
          <w:p w14:paraId="5C79265E" w14:textId="77777777" w:rsidR="00422D5B" w:rsidRPr="00AF07D7" w:rsidRDefault="00422D5B" w:rsidP="00422D5B">
            <w:pPr>
              <w:rPr>
                <w:rFonts w:ascii="Arial" w:hAnsi="Arial" w:cs="Arial"/>
              </w:rPr>
            </w:pPr>
          </w:p>
        </w:tc>
      </w:tr>
      <w:tr w:rsidR="00701087" w:rsidRPr="00311F29" w14:paraId="22EA9CB8" w14:textId="77777777" w:rsidTr="009844A9">
        <w:tc>
          <w:tcPr>
            <w:tcW w:w="1222" w:type="pct"/>
            <w:shd w:val="clear" w:color="auto" w:fill="595959" w:themeFill="text1" w:themeFillTint="A6"/>
          </w:tcPr>
          <w:p w14:paraId="58EE73C8" w14:textId="78C2DDB6" w:rsidR="00701087" w:rsidRDefault="00231CD8"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Vice Chancellor and President</w:t>
            </w:r>
          </w:p>
        </w:tc>
        <w:tc>
          <w:tcPr>
            <w:tcW w:w="1798" w:type="pct"/>
            <w:shd w:val="clear" w:color="auto" w:fill="E6E7E8"/>
          </w:tcPr>
          <w:p w14:paraId="4EDC9EE4" w14:textId="7A8DF5D8" w:rsidR="00701087" w:rsidRPr="00AF07D7" w:rsidRDefault="008069C1" w:rsidP="00F376CC">
            <w:pPr>
              <w:spacing w:before="120" w:after="120"/>
              <w:rPr>
                <w:rFonts w:ascii="Arial" w:hAnsi="Arial" w:cs="Arial"/>
              </w:rPr>
            </w:pPr>
            <w:r w:rsidRPr="00AF07D7">
              <w:rPr>
                <w:rFonts w:ascii="Arial" w:hAnsi="Arial" w:cs="Arial"/>
              </w:rPr>
              <w:t>Traditional style gown in black pure light wool</w:t>
            </w:r>
            <w:r w:rsidR="00FA2BA1">
              <w:rPr>
                <w:rFonts w:ascii="Arial" w:hAnsi="Arial" w:cs="Arial"/>
              </w:rPr>
              <w:t xml:space="preserve"> closed down the front</w:t>
            </w:r>
            <w:r w:rsidRPr="00AF07D7">
              <w:rPr>
                <w:rFonts w:ascii="Arial" w:hAnsi="Arial" w:cs="Arial"/>
              </w:rPr>
              <w:t>, with red corded silk front facings and 40mm of silver oak-leaf lace to front facing; 15mm of silver oak-leaf lace around sleeve openings; red corded silk at the tail of sleeves with 1 white stripe to sleeve ends.</w:t>
            </w:r>
          </w:p>
        </w:tc>
        <w:tc>
          <w:tcPr>
            <w:tcW w:w="1980" w:type="pct"/>
            <w:shd w:val="clear" w:color="auto" w:fill="E6E7E8"/>
          </w:tcPr>
          <w:p w14:paraId="00C86580" w14:textId="2891FF8E" w:rsidR="00701087" w:rsidRPr="00AF07D7" w:rsidRDefault="00F24AFC" w:rsidP="00701087">
            <w:pPr>
              <w:rPr>
                <w:rFonts w:ascii="Arial" w:hAnsi="Arial" w:cs="Arial"/>
              </w:rPr>
            </w:pPr>
            <w:r w:rsidRPr="00AF07D7">
              <w:rPr>
                <w:rFonts w:ascii="Arial" w:hAnsi="Arial" w:cs="Arial"/>
              </w:rPr>
              <w:t>Black mortar board with a silver tassel.</w:t>
            </w:r>
          </w:p>
        </w:tc>
      </w:tr>
      <w:tr w:rsidR="00F24AFC" w:rsidRPr="00311F29" w14:paraId="61DECF9A" w14:textId="77777777" w:rsidTr="009844A9">
        <w:tc>
          <w:tcPr>
            <w:tcW w:w="1222" w:type="pct"/>
            <w:shd w:val="clear" w:color="auto" w:fill="595959" w:themeFill="text1" w:themeFillTint="A6"/>
          </w:tcPr>
          <w:p w14:paraId="60BB97EC" w14:textId="31A89B5A" w:rsidR="00F24AFC" w:rsidRDefault="00095ACC"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Provost, Vice Presidents, Pro Vice Cha</w:t>
            </w:r>
            <w:r w:rsidR="00F61B4B">
              <w:rPr>
                <w:rFonts w:ascii="Arial" w:hAnsi="Arial" w:cs="Arial"/>
                <w:b/>
                <w:bCs/>
                <w:color w:val="FFFFFF" w:themeColor="background1"/>
                <w:sz w:val="24"/>
                <w:szCs w:val="24"/>
              </w:rPr>
              <w:t>ncellors, Deans and other senior officers</w:t>
            </w:r>
          </w:p>
        </w:tc>
        <w:tc>
          <w:tcPr>
            <w:tcW w:w="1798" w:type="pct"/>
            <w:shd w:val="clear" w:color="auto" w:fill="FFFFFF" w:themeFill="background1"/>
          </w:tcPr>
          <w:p w14:paraId="2F1F07CF" w14:textId="77777777" w:rsidR="002E402F" w:rsidRPr="00AF07D7" w:rsidRDefault="002E402F" w:rsidP="002E402F">
            <w:pPr>
              <w:rPr>
                <w:rFonts w:ascii="Arial" w:hAnsi="Arial" w:cs="Arial"/>
              </w:rPr>
            </w:pPr>
            <w:r w:rsidRPr="00AF07D7">
              <w:rPr>
                <w:rFonts w:ascii="Arial" w:hAnsi="Arial" w:cs="Arial"/>
              </w:rPr>
              <w:t>Fully sleeved ¾ length robe of black cloth, closed down the front, faced with 5cm of red satin and 10mm of silver braid.</w:t>
            </w:r>
          </w:p>
          <w:p w14:paraId="17C02DC6" w14:textId="77777777" w:rsidR="00F24AFC" w:rsidRPr="00AF07D7" w:rsidRDefault="00F24AFC" w:rsidP="00F376CC">
            <w:pPr>
              <w:spacing w:before="120" w:after="120"/>
              <w:rPr>
                <w:rFonts w:ascii="Arial" w:hAnsi="Arial" w:cs="Arial"/>
              </w:rPr>
            </w:pPr>
          </w:p>
        </w:tc>
        <w:tc>
          <w:tcPr>
            <w:tcW w:w="1980" w:type="pct"/>
            <w:shd w:val="clear" w:color="auto" w:fill="FFFFFF" w:themeFill="background1"/>
          </w:tcPr>
          <w:p w14:paraId="42A8D421" w14:textId="37892A94" w:rsidR="00F24AFC" w:rsidRPr="00AF07D7" w:rsidRDefault="00C355DD" w:rsidP="00701087">
            <w:pPr>
              <w:rPr>
                <w:rFonts w:ascii="Arial" w:hAnsi="Arial" w:cs="Arial"/>
              </w:rPr>
            </w:pPr>
            <w:r w:rsidRPr="00AF07D7">
              <w:rPr>
                <w:rFonts w:ascii="Arial" w:hAnsi="Arial" w:cs="Arial"/>
              </w:rPr>
              <w:t xml:space="preserve">Black mortar board or black </w:t>
            </w:r>
            <w:proofErr w:type="spellStart"/>
            <w:r w:rsidRPr="00AF07D7">
              <w:rPr>
                <w:rFonts w:ascii="Arial" w:hAnsi="Arial" w:cs="Arial"/>
              </w:rPr>
              <w:t>tudor</w:t>
            </w:r>
            <w:proofErr w:type="spellEnd"/>
            <w:r w:rsidRPr="00AF07D7">
              <w:rPr>
                <w:rFonts w:ascii="Arial" w:hAnsi="Arial" w:cs="Arial"/>
              </w:rPr>
              <w:t xml:space="preserve"> bonnet.</w:t>
            </w:r>
          </w:p>
        </w:tc>
      </w:tr>
    </w:tbl>
    <w:p w14:paraId="740A19E5" w14:textId="735BCD3F" w:rsidR="004B767C" w:rsidRDefault="004B767C" w:rsidP="004B767C">
      <w:pPr>
        <w:rPr>
          <w:rFonts w:ascii="Arial" w:hAnsi="Arial" w:cs="Arial"/>
          <w:lang w:eastAsia="en-GB"/>
        </w:rPr>
      </w:pPr>
    </w:p>
    <w:p w14:paraId="040EA583" w14:textId="646A19DB" w:rsidR="00491D65" w:rsidRPr="00491D65" w:rsidRDefault="00491D65" w:rsidP="00E922DD">
      <w:pPr>
        <w:tabs>
          <w:tab w:val="left" w:pos="1134"/>
        </w:tabs>
        <w:spacing w:after="120" w:line="240" w:lineRule="auto"/>
        <w:jc w:val="both"/>
        <w:rPr>
          <w:rFonts w:ascii="Arial" w:hAnsi="Arial" w:cs="Arial"/>
        </w:rPr>
      </w:pPr>
      <w:r w:rsidRPr="00491D65">
        <w:rPr>
          <w:rFonts w:ascii="Arial" w:hAnsi="Arial" w:cs="Arial"/>
        </w:rPr>
        <w:t>Notwithstanding the above, officers may elect to wear academic dress appropriate to their personal qualifications instead of the academic dress described</w:t>
      </w:r>
      <w:r w:rsidR="00E922DD">
        <w:rPr>
          <w:rFonts w:ascii="Arial" w:hAnsi="Arial" w:cs="Arial"/>
        </w:rPr>
        <w:t>.</w:t>
      </w:r>
    </w:p>
    <w:p w14:paraId="732942AC" w14:textId="13C04D40" w:rsidR="00DB53FB" w:rsidRDefault="00E922DD" w:rsidP="005279AC">
      <w:pPr>
        <w:pStyle w:val="Heading3"/>
        <w:numPr>
          <w:ilvl w:val="1"/>
          <w:numId w:val="29"/>
        </w:numPr>
      </w:pPr>
      <w:bookmarkStart w:id="13" w:name="_3.2_&lt;Insert_sub-heading&gt;"/>
      <w:bookmarkStart w:id="14" w:name="_3.3_&lt;Insert_sub-heading&gt;"/>
      <w:bookmarkStart w:id="15" w:name="_Academic_dress_for"/>
      <w:bookmarkEnd w:id="13"/>
      <w:bookmarkEnd w:id="14"/>
      <w:bookmarkEnd w:id="15"/>
      <w:r>
        <w:t xml:space="preserve">Academic dress for university </w:t>
      </w:r>
      <w:r w:rsidR="005D3367">
        <w:t>awards</w:t>
      </w:r>
    </w:p>
    <w:p w14:paraId="5482C9E1" w14:textId="77777777" w:rsidR="00905E93" w:rsidRDefault="00905E93" w:rsidP="00905E93">
      <w:pPr>
        <w:ind w:left="720"/>
        <w:rPr>
          <w:rFonts w:ascii="Arial" w:hAnsi="Arial" w:cs="Arial"/>
        </w:rPr>
      </w:pPr>
      <w:bookmarkStart w:id="16" w:name="_Ref20320710"/>
      <w:r w:rsidRPr="00905E93">
        <w:rPr>
          <w:rFonts w:ascii="Arial" w:hAnsi="Arial" w:cs="Arial"/>
        </w:rPr>
        <w:t>Academic dress for graduates of the University consists of a gown, hood and disposable mortar board. The material for all gowns must be a polyester viscose mix of approximately 65/35 with a weight density of 195 – 205gsm. In addition to the below, all graduates’ academic dress will include a badge featuring the Corporate Logo of the University on a white background. Dress standards are detailed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5"/>
        <w:gridCol w:w="2465"/>
        <w:gridCol w:w="2465"/>
      </w:tblGrid>
      <w:tr w:rsidR="009844A9" w:rsidRPr="00311F29" w14:paraId="1CD1D080" w14:textId="77777777" w:rsidTr="009844A9">
        <w:trPr>
          <w:trHeight w:val="454"/>
        </w:trPr>
        <w:tc>
          <w:tcPr>
            <w:tcW w:w="1249" w:type="pct"/>
            <w:shd w:val="clear" w:color="auto" w:fill="595959" w:themeFill="text1" w:themeFillTint="A6"/>
          </w:tcPr>
          <w:p w14:paraId="7D0A3F13" w14:textId="77777777" w:rsidR="009844A9" w:rsidRPr="00102B8A" w:rsidRDefault="009844A9"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Award</w:t>
            </w:r>
          </w:p>
        </w:tc>
        <w:tc>
          <w:tcPr>
            <w:tcW w:w="1250" w:type="pct"/>
            <w:shd w:val="clear" w:color="auto" w:fill="595959" w:themeFill="text1" w:themeFillTint="A6"/>
          </w:tcPr>
          <w:p w14:paraId="0D22A93A" w14:textId="062155E3" w:rsidR="009844A9" w:rsidRPr="00102B8A" w:rsidRDefault="009844A9" w:rsidP="00F376CC">
            <w:pPr>
              <w:spacing w:before="120" w:after="120"/>
              <w:rPr>
                <w:rFonts w:asciiTheme="minorHAnsi" w:hAnsiTheme="minorHAnsi" w:cstheme="minorHAnsi"/>
                <w:b/>
                <w:bCs/>
                <w:color w:val="FFFFFF" w:themeColor="background1"/>
                <w:sz w:val="24"/>
                <w:szCs w:val="24"/>
              </w:rPr>
            </w:pPr>
            <w:r>
              <w:rPr>
                <w:rFonts w:ascii="Arial" w:hAnsi="Arial" w:cs="Arial"/>
                <w:b/>
                <w:bCs/>
                <w:color w:val="FFFFFF" w:themeColor="background1"/>
                <w:sz w:val="24"/>
                <w:szCs w:val="24"/>
              </w:rPr>
              <w:t>Robe</w:t>
            </w:r>
          </w:p>
        </w:tc>
        <w:tc>
          <w:tcPr>
            <w:tcW w:w="1250" w:type="pct"/>
            <w:shd w:val="clear" w:color="auto" w:fill="595959" w:themeFill="text1" w:themeFillTint="A6"/>
          </w:tcPr>
          <w:p w14:paraId="5A4F4499" w14:textId="4E43B129" w:rsidR="009844A9" w:rsidRDefault="009844A9" w:rsidP="00F376CC">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Hood/Stole</w:t>
            </w:r>
          </w:p>
        </w:tc>
        <w:tc>
          <w:tcPr>
            <w:tcW w:w="1250" w:type="pct"/>
            <w:shd w:val="clear" w:color="auto" w:fill="595959" w:themeFill="text1" w:themeFillTint="A6"/>
          </w:tcPr>
          <w:p w14:paraId="05C2CA26" w14:textId="0B691B76" w:rsidR="009844A9" w:rsidRPr="00102B8A" w:rsidRDefault="009844A9" w:rsidP="00F376CC">
            <w:pPr>
              <w:spacing w:before="120" w:after="120"/>
              <w:rPr>
                <w:rFonts w:asciiTheme="minorHAnsi" w:hAnsiTheme="minorHAnsi" w:cstheme="minorHAnsi"/>
                <w:b/>
                <w:bCs/>
                <w:color w:val="FFFFFF" w:themeColor="background1"/>
                <w:sz w:val="24"/>
                <w:szCs w:val="24"/>
              </w:rPr>
            </w:pPr>
            <w:r>
              <w:rPr>
                <w:rFonts w:ascii="Arial" w:hAnsi="Arial" w:cs="Arial"/>
                <w:b/>
                <w:bCs/>
                <w:color w:val="FFFFFF" w:themeColor="background1"/>
                <w:sz w:val="24"/>
                <w:szCs w:val="24"/>
              </w:rPr>
              <w:t>Cap</w:t>
            </w:r>
          </w:p>
        </w:tc>
      </w:tr>
      <w:tr w:rsidR="006A4105" w:rsidRPr="00311F29" w14:paraId="0B0D72DE" w14:textId="77777777" w:rsidTr="009844A9">
        <w:tc>
          <w:tcPr>
            <w:tcW w:w="1249" w:type="pct"/>
            <w:shd w:val="clear" w:color="auto" w:fill="595959" w:themeFill="text1" w:themeFillTint="A6"/>
          </w:tcPr>
          <w:p w14:paraId="383876EC" w14:textId="2287205B" w:rsidR="006A4105" w:rsidRPr="00102B8A" w:rsidRDefault="006A4105" w:rsidP="006A4105">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Doctor of the University</w:t>
            </w:r>
          </w:p>
        </w:tc>
        <w:tc>
          <w:tcPr>
            <w:tcW w:w="1250" w:type="pct"/>
          </w:tcPr>
          <w:p w14:paraId="69370CF4" w14:textId="555169C3" w:rsidR="006A4105" w:rsidRPr="00AC632A" w:rsidRDefault="006A4105" w:rsidP="006A4105">
            <w:pPr>
              <w:spacing w:before="120" w:after="120"/>
              <w:rPr>
                <w:rFonts w:ascii="Arial" w:hAnsi="Arial" w:cs="Arial"/>
                <w:szCs w:val="20"/>
              </w:rPr>
            </w:pPr>
            <w:r w:rsidRPr="00AC632A">
              <w:rPr>
                <w:rFonts w:ascii="Arial" w:hAnsi="Arial" w:cs="Arial"/>
              </w:rPr>
              <w:t>Fully sleeved ¾ length robe of red cloth, open down the front, with full sleeve lining in black satin, faced with 10cm of black satin.</w:t>
            </w:r>
          </w:p>
        </w:tc>
        <w:tc>
          <w:tcPr>
            <w:tcW w:w="1250" w:type="pct"/>
          </w:tcPr>
          <w:p w14:paraId="764E3572" w14:textId="2F533043" w:rsidR="006A4105" w:rsidRPr="00AC632A" w:rsidRDefault="006A4105" w:rsidP="006A4105">
            <w:pPr>
              <w:spacing w:before="120" w:after="120"/>
              <w:rPr>
                <w:rFonts w:ascii="Arial" w:hAnsi="Arial" w:cs="Arial"/>
                <w:szCs w:val="20"/>
              </w:rPr>
            </w:pPr>
            <w:r w:rsidRPr="00AC632A">
              <w:rPr>
                <w:rFonts w:ascii="Arial" w:hAnsi="Arial" w:cs="Arial"/>
              </w:rPr>
              <w:t>Red Cambridge hood lined and edged in black satin.</w:t>
            </w:r>
          </w:p>
        </w:tc>
        <w:tc>
          <w:tcPr>
            <w:tcW w:w="1250" w:type="pct"/>
          </w:tcPr>
          <w:p w14:paraId="256F4CB0" w14:textId="77777777" w:rsidR="006A4105" w:rsidRPr="00AC632A" w:rsidRDefault="006A4105" w:rsidP="006A4105">
            <w:pPr>
              <w:rPr>
                <w:rFonts w:ascii="Arial" w:hAnsi="Arial" w:cs="Arial"/>
              </w:rPr>
            </w:pPr>
            <w:r w:rsidRPr="00AC632A">
              <w:rPr>
                <w:rFonts w:ascii="Arial" w:hAnsi="Arial" w:cs="Arial"/>
              </w:rPr>
              <w:t xml:space="preserve">Black velvet </w:t>
            </w:r>
            <w:proofErr w:type="spellStart"/>
            <w:r w:rsidRPr="00AC632A">
              <w:rPr>
                <w:rFonts w:ascii="Arial" w:hAnsi="Arial" w:cs="Arial"/>
              </w:rPr>
              <w:t>tudor</w:t>
            </w:r>
            <w:proofErr w:type="spellEnd"/>
            <w:r w:rsidRPr="00AC632A">
              <w:rPr>
                <w:rFonts w:ascii="Arial" w:hAnsi="Arial" w:cs="Arial"/>
              </w:rPr>
              <w:t xml:space="preserve"> bonnet trimmed with matching red braid.</w:t>
            </w:r>
          </w:p>
          <w:p w14:paraId="7FF8E8F1" w14:textId="136A766F" w:rsidR="006A4105" w:rsidRPr="00AC632A" w:rsidRDefault="006A4105" w:rsidP="006A4105">
            <w:pPr>
              <w:spacing w:before="120" w:after="120"/>
              <w:rPr>
                <w:rFonts w:ascii="Arial" w:hAnsi="Arial" w:cs="Arial"/>
                <w:szCs w:val="20"/>
              </w:rPr>
            </w:pPr>
          </w:p>
        </w:tc>
      </w:tr>
      <w:tr w:rsidR="00280737" w:rsidRPr="00311F29" w14:paraId="24D72FEB" w14:textId="77777777" w:rsidTr="009844A9">
        <w:tc>
          <w:tcPr>
            <w:tcW w:w="1249" w:type="pct"/>
            <w:shd w:val="clear" w:color="auto" w:fill="595959" w:themeFill="text1" w:themeFillTint="A6"/>
          </w:tcPr>
          <w:p w14:paraId="1DFC784E" w14:textId="751CFD94" w:rsidR="00280737" w:rsidRPr="00102B8A" w:rsidRDefault="00280737" w:rsidP="00280737">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 xml:space="preserve">Doctor of Philosophy and other Doctoral </w:t>
            </w:r>
          </w:p>
        </w:tc>
        <w:tc>
          <w:tcPr>
            <w:tcW w:w="1250" w:type="pct"/>
            <w:shd w:val="clear" w:color="auto" w:fill="E6E7E8"/>
          </w:tcPr>
          <w:p w14:paraId="79A01103" w14:textId="5358284D" w:rsidR="00280737" w:rsidRPr="00AC632A" w:rsidRDefault="00280737" w:rsidP="00280737">
            <w:pPr>
              <w:spacing w:before="120" w:after="120"/>
              <w:rPr>
                <w:rFonts w:ascii="Arial" w:hAnsi="Arial" w:cs="Arial"/>
                <w:szCs w:val="20"/>
              </w:rPr>
            </w:pPr>
            <w:r w:rsidRPr="00AC632A">
              <w:rPr>
                <w:rFonts w:ascii="Arial" w:hAnsi="Arial" w:cs="Arial"/>
              </w:rPr>
              <w:t>Fully sleeved ¾ length robe of black cloth, open down the front, with full sleeve lining in red satin, faced with 10cm of red satin.</w:t>
            </w:r>
          </w:p>
        </w:tc>
        <w:tc>
          <w:tcPr>
            <w:tcW w:w="1250" w:type="pct"/>
            <w:shd w:val="clear" w:color="auto" w:fill="E6E7E8"/>
          </w:tcPr>
          <w:p w14:paraId="56F6962E" w14:textId="780EFAE8" w:rsidR="00280737" w:rsidRPr="00AC632A" w:rsidRDefault="00280737" w:rsidP="00280737">
            <w:pPr>
              <w:spacing w:before="120" w:after="120"/>
              <w:rPr>
                <w:rFonts w:ascii="Arial" w:hAnsi="Arial" w:cs="Arial"/>
                <w:szCs w:val="20"/>
              </w:rPr>
            </w:pPr>
            <w:r w:rsidRPr="00AC632A">
              <w:rPr>
                <w:rFonts w:ascii="Arial" w:hAnsi="Arial" w:cs="Arial"/>
              </w:rPr>
              <w:t>Black Cambridge hood lined and edged in red satin.</w:t>
            </w:r>
          </w:p>
        </w:tc>
        <w:tc>
          <w:tcPr>
            <w:tcW w:w="1250" w:type="pct"/>
            <w:shd w:val="clear" w:color="auto" w:fill="E6E7E8"/>
          </w:tcPr>
          <w:p w14:paraId="4960E252" w14:textId="71BC9236" w:rsidR="00280737" w:rsidRPr="00AC632A" w:rsidRDefault="00280737" w:rsidP="00280737">
            <w:pPr>
              <w:spacing w:before="120" w:after="120"/>
              <w:rPr>
                <w:rFonts w:ascii="Arial" w:hAnsi="Arial" w:cs="Arial"/>
                <w:szCs w:val="20"/>
              </w:rPr>
            </w:pPr>
            <w:r w:rsidRPr="00AC632A">
              <w:rPr>
                <w:rFonts w:ascii="Arial" w:hAnsi="Arial" w:cs="Arial"/>
              </w:rPr>
              <w:t xml:space="preserve">Black velvet </w:t>
            </w:r>
            <w:proofErr w:type="spellStart"/>
            <w:r w:rsidRPr="00AC632A">
              <w:rPr>
                <w:rFonts w:ascii="Arial" w:hAnsi="Arial" w:cs="Arial"/>
              </w:rPr>
              <w:t>tudor</w:t>
            </w:r>
            <w:proofErr w:type="spellEnd"/>
            <w:r w:rsidRPr="00AC632A">
              <w:rPr>
                <w:rFonts w:ascii="Arial" w:hAnsi="Arial" w:cs="Arial"/>
              </w:rPr>
              <w:t xml:space="preserve"> bonnet trimmed with matching red braid.</w:t>
            </w:r>
          </w:p>
        </w:tc>
      </w:tr>
      <w:tr w:rsidR="00B4362D" w:rsidRPr="00311F29" w14:paraId="69C61ED4" w14:textId="77777777" w:rsidTr="009844A9">
        <w:tc>
          <w:tcPr>
            <w:tcW w:w="1249" w:type="pct"/>
            <w:shd w:val="clear" w:color="auto" w:fill="595959" w:themeFill="text1" w:themeFillTint="A6"/>
          </w:tcPr>
          <w:p w14:paraId="6E5612D3" w14:textId="74E974AD" w:rsidR="00B4362D" w:rsidRDefault="00B4362D" w:rsidP="00B4362D">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 xml:space="preserve">Master of coursework </w:t>
            </w:r>
            <w:r w:rsidR="009C1F76">
              <w:rPr>
                <w:rFonts w:ascii="Arial" w:hAnsi="Arial" w:cs="Arial"/>
                <w:b/>
                <w:bCs/>
                <w:color w:val="FFFFFF" w:themeColor="background1"/>
                <w:sz w:val="24"/>
                <w:szCs w:val="24"/>
              </w:rPr>
              <w:t xml:space="preserve">and </w:t>
            </w:r>
            <w:r w:rsidR="00AB4C2B">
              <w:rPr>
                <w:rFonts w:ascii="Arial" w:hAnsi="Arial" w:cs="Arial"/>
                <w:b/>
                <w:bCs/>
                <w:color w:val="FFFFFF" w:themeColor="background1"/>
                <w:sz w:val="24"/>
                <w:szCs w:val="24"/>
              </w:rPr>
              <w:t>Master of Philosophy</w:t>
            </w:r>
          </w:p>
        </w:tc>
        <w:tc>
          <w:tcPr>
            <w:tcW w:w="1250" w:type="pct"/>
            <w:shd w:val="clear" w:color="auto" w:fill="FFFFFF" w:themeFill="background1"/>
          </w:tcPr>
          <w:p w14:paraId="771D1B4A" w14:textId="41007366" w:rsidR="00B4362D" w:rsidRPr="00AC632A" w:rsidRDefault="00B4362D" w:rsidP="00B4362D">
            <w:pPr>
              <w:spacing w:before="120" w:after="120"/>
              <w:rPr>
                <w:rFonts w:ascii="Arial" w:hAnsi="Arial" w:cs="Arial"/>
              </w:rPr>
            </w:pPr>
            <w:r w:rsidRPr="00AC632A">
              <w:rPr>
                <w:rFonts w:ascii="Arial" w:hAnsi="Arial" w:cs="Arial"/>
              </w:rPr>
              <w:t>Fully sleeved ¾ length robe of black cloth, open down the front, faced with 10cm of white satin.</w:t>
            </w:r>
          </w:p>
        </w:tc>
        <w:tc>
          <w:tcPr>
            <w:tcW w:w="1250" w:type="pct"/>
            <w:shd w:val="clear" w:color="auto" w:fill="FFFFFF" w:themeFill="background1"/>
          </w:tcPr>
          <w:p w14:paraId="3E2F0FE7" w14:textId="4957DD28" w:rsidR="00B4362D" w:rsidRPr="00AC632A" w:rsidRDefault="00B4362D" w:rsidP="00B4362D">
            <w:pPr>
              <w:rPr>
                <w:rFonts w:ascii="Arial" w:hAnsi="Arial" w:cs="Arial"/>
              </w:rPr>
            </w:pPr>
            <w:r w:rsidRPr="00AC632A">
              <w:rPr>
                <w:rFonts w:ascii="Arial" w:hAnsi="Arial" w:cs="Arial"/>
              </w:rPr>
              <w:t>Black Cambridge hood fully lined and edged in white satin.</w:t>
            </w:r>
          </w:p>
        </w:tc>
        <w:tc>
          <w:tcPr>
            <w:tcW w:w="1250" w:type="pct"/>
            <w:shd w:val="clear" w:color="auto" w:fill="FFFFFF" w:themeFill="background1"/>
          </w:tcPr>
          <w:p w14:paraId="2D85316E" w14:textId="4ACC1DD9" w:rsidR="00B4362D" w:rsidRPr="00AC632A" w:rsidRDefault="00B4362D" w:rsidP="00B4362D">
            <w:pPr>
              <w:rPr>
                <w:rFonts w:ascii="Arial" w:hAnsi="Arial" w:cs="Arial"/>
              </w:rPr>
            </w:pPr>
            <w:r w:rsidRPr="00AC632A">
              <w:rPr>
                <w:rFonts w:ascii="Arial" w:hAnsi="Arial" w:cs="Arial"/>
              </w:rPr>
              <w:t>Black cloth mortar board with nickel plated Griffith logo charm attached to tassel.</w:t>
            </w:r>
          </w:p>
        </w:tc>
      </w:tr>
      <w:tr w:rsidR="00FD5B1B" w:rsidRPr="00311F29" w14:paraId="4BEA9C81" w14:textId="77777777" w:rsidTr="009844A9">
        <w:tc>
          <w:tcPr>
            <w:tcW w:w="1249" w:type="pct"/>
            <w:shd w:val="clear" w:color="auto" w:fill="595959" w:themeFill="text1" w:themeFillTint="A6"/>
          </w:tcPr>
          <w:p w14:paraId="70998AFF" w14:textId="536D4EAD" w:rsidR="00FD5B1B" w:rsidRDefault="00FD5B1B" w:rsidP="00FD5B1B">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 xml:space="preserve">Bachelor </w:t>
            </w:r>
            <w:r w:rsidR="00F418A1">
              <w:rPr>
                <w:rFonts w:ascii="Arial" w:hAnsi="Arial" w:cs="Arial"/>
                <w:b/>
                <w:bCs/>
                <w:color w:val="FFFFFF" w:themeColor="background1"/>
                <w:sz w:val="24"/>
                <w:szCs w:val="24"/>
              </w:rPr>
              <w:t xml:space="preserve">and Bachelor Honours </w:t>
            </w:r>
          </w:p>
        </w:tc>
        <w:tc>
          <w:tcPr>
            <w:tcW w:w="1250" w:type="pct"/>
            <w:shd w:val="clear" w:color="auto" w:fill="E6E7E8"/>
          </w:tcPr>
          <w:p w14:paraId="4D764CA0" w14:textId="55D1D093" w:rsidR="00FD5B1B" w:rsidRPr="00AC632A" w:rsidRDefault="00FD5B1B" w:rsidP="00FD5B1B">
            <w:pPr>
              <w:spacing w:before="120" w:after="120"/>
              <w:rPr>
                <w:rFonts w:ascii="Arial" w:hAnsi="Arial" w:cs="Arial"/>
              </w:rPr>
            </w:pPr>
            <w:r w:rsidRPr="00AC632A">
              <w:rPr>
                <w:rFonts w:ascii="Arial" w:hAnsi="Arial" w:cs="Arial"/>
              </w:rPr>
              <w:t>Fully sleeved ¾ length robe of black cloth, open down the front.</w:t>
            </w:r>
          </w:p>
        </w:tc>
        <w:tc>
          <w:tcPr>
            <w:tcW w:w="1250" w:type="pct"/>
            <w:shd w:val="clear" w:color="auto" w:fill="E6E7E8"/>
          </w:tcPr>
          <w:p w14:paraId="3CEE2FF8" w14:textId="6D3B87F1" w:rsidR="00FD5B1B" w:rsidRPr="00AC632A" w:rsidRDefault="00FD5B1B" w:rsidP="00FD5B1B">
            <w:pPr>
              <w:rPr>
                <w:rFonts w:ascii="Arial" w:hAnsi="Arial" w:cs="Arial"/>
              </w:rPr>
            </w:pPr>
            <w:r w:rsidRPr="00AC632A">
              <w:rPr>
                <w:rFonts w:ascii="Arial" w:hAnsi="Arial" w:cs="Arial"/>
              </w:rPr>
              <w:t>Black Cambridge hood with 10cm edging in white satin.</w:t>
            </w:r>
          </w:p>
        </w:tc>
        <w:tc>
          <w:tcPr>
            <w:tcW w:w="1250" w:type="pct"/>
            <w:shd w:val="clear" w:color="auto" w:fill="E6E7E8"/>
          </w:tcPr>
          <w:p w14:paraId="4E6676DB" w14:textId="1FDB2203" w:rsidR="00FD5B1B" w:rsidRPr="00AC632A" w:rsidRDefault="00FD5B1B" w:rsidP="00FD5B1B">
            <w:pPr>
              <w:rPr>
                <w:rFonts w:ascii="Arial" w:hAnsi="Arial" w:cs="Arial"/>
              </w:rPr>
            </w:pPr>
            <w:r w:rsidRPr="00AC632A">
              <w:rPr>
                <w:rFonts w:ascii="Arial" w:hAnsi="Arial" w:cs="Arial"/>
              </w:rPr>
              <w:t>Black cloth mortar board with nickel plated Griffith logo charm attached to tassel.</w:t>
            </w:r>
          </w:p>
        </w:tc>
      </w:tr>
      <w:tr w:rsidR="00C13416" w:rsidRPr="00311F29" w14:paraId="4D072DE0" w14:textId="77777777" w:rsidTr="00AB4C2B">
        <w:tc>
          <w:tcPr>
            <w:tcW w:w="1249" w:type="pct"/>
            <w:shd w:val="clear" w:color="auto" w:fill="595959" w:themeFill="text1" w:themeFillTint="A6"/>
          </w:tcPr>
          <w:p w14:paraId="0282DEC1" w14:textId="0C84B487" w:rsidR="00C13416" w:rsidRDefault="00C13416" w:rsidP="00C13416">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Graduate Certificate and Graduate Diploma</w:t>
            </w:r>
          </w:p>
        </w:tc>
        <w:tc>
          <w:tcPr>
            <w:tcW w:w="1250" w:type="pct"/>
            <w:shd w:val="clear" w:color="auto" w:fill="FFFFFF" w:themeFill="background1"/>
          </w:tcPr>
          <w:p w14:paraId="5D2F7E4C" w14:textId="4999635B" w:rsidR="00C13416" w:rsidRPr="00AC632A" w:rsidRDefault="00C13416" w:rsidP="00C13416">
            <w:pPr>
              <w:spacing w:before="120" w:after="120"/>
              <w:rPr>
                <w:rFonts w:ascii="Arial" w:hAnsi="Arial" w:cs="Arial"/>
              </w:rPr>
            </w:pPr>
            <w:r w:rsidRPr="00AC632A">
              <w:rPr>
                <w:rFonts w:ascii="Arial" w:hAnsi="Arial" w:cs="Arial"/>
              </w:rPr>
              <w:t>Fully sleeved ¾ length robe of black cloth, open down the front.</w:t>
            </w:r>
          </w:p>
        </w:tc>
        <w:tc>
          <w:tcPr>
            <w:tcW w:w="1250" w:type="pct"/>
            <w:shd w:val="clear" w:color="auto" w:fill="FFFFFF" w:themeFill="background1"/>
          </w:tcPr>
          <w:p w14:paraId="279C92DC" w14:textId="1C857BEB" w:rsidR="00C13416" w:rsidRPr="00AC632A" w:rsidRDefault="00C13416" w:rsidP="00C13416">
            <w:pPr>
              <w:rPr>
                <w:rFonts w:ascii="Arial" w:hAnsi="Arial" w:cs="Arial"/>
              </w:rPr>
            </w:pPr>
            <w:r w:rsidRPr="00AC632A">
              <w:rPr>
                <w:rFonts w:ascii="Arial" w:hAnsi="Arial" w:cs="Arial"/>
              </w:rPr>
              <w:t>Black Cambridge hood fully lined and edged in white satin.</w:t>
            </w:r>
          </w:p>
        </w:tc>
        <w:tc>
          <w:tcPr>
            <w:tcW w:w="1250" w:type="pct"/>
            <w:shd w:val="clear" w:color="auto" w:fill="FFFFFF" w:themeFill="background1"/>
          </w:tcPr>
          <w:p w14:paraId="020D2312" w14:textId="47EFA263" w:rsidR="00C13416" w:rsidRPr="00AC632A" w:rsidRDefault="00C13416" w:rsidP="00C13416">
            <w:pPr>
              <w:rPr>
                <w:rFonts w:ascii="Arial" w:hAnsi="Arial" w:cs="Arial"/>
              </w:rPr>
            </w:pPr>
            <w:r w:rsidRPr="00AC632A">
              <w:rPr>
                <w:rFonts w:ascii="Arial" w:hAnsi="Arial" w:cs="Arial"/>
              </w:rPr>
              <w:t>Black cloth mortar board with nickel plated Griffith logo charm attached to tassel.</w:t>
            </w:r>
          </w:p>
        </w:tc>
      </w:tr>
      <w:tr w:rsidR="00A83776" w:rsidRPr="00311F29" w14:paraId="461E057D" w14:textId="77777777" w:rsidTr="00AB4C2B">
        <w:tc>
          <w:tcPr>
            <w:tcW w:w="1249" w:type="pct"/>
            <w:shd w:val="clear" w:color="auto" w:fill="595959" w:themeFill="text1" w:themeFillTint="A6"/>
          </w:tcPr>
          <w:p w14:paraId="35D99BD6" w14:textId="0BB0273F" w:rsidR="00A83776" w:rsidRDefault="00A83776" w:rsidP="00A83776">
            <w:pPr>
              <w:spacing w:before="120" w:after="120"/>
              <w:rPr>
                <w:rFonts w:ascii="Arial" w:hAnsi="Arial" w:cs="Arial"/>
                <w:b/>
                <w:bCs/>
                <w:color w:val="FFFFFF" w:themeColor="background1"/>
                <w:sz w:val="24"/>
                <w:szCs w:val="24"/>
              </w:rPr>
            </w:pPr>
            <w:r>
              <w:rPr>
                <w:rFonts w:ascii="Arial" w:hAnsi="Arial" w:cs="Arial"/>
                <w:b/>
                <w:bCs/>
                <w:color w:val="FFFFFF" w:themeColor="background1"/>
                <w:sz w:val="24"/>
                <w:szCs w:val="24"/>
              </w:rPr>
              <w:t>Associate Diploma</w:t>
            </w:r>
            <w:r w:rsidR="00482DF8">
              <w:rPr>
                <w:rFonts w:ascii="Arial" w:hAnsi="Arial" w:cs="Arial"/>
                <w:b/>
                <w:bCs/>
                <w:color w:val="FFFFFF" w:themeColor="background1"/>
                <w:sz w:val="24"/>
                <w:szCs w:val="24"/>
              </w:rPr>
              <w:t xml:space="preserve">, </w:t>
            </w:r>
            <w:r>
              <w:rPr>
                <w:rFonts w:ascii="Arial" w:hAnsi="Arial" w:cs="Arial"/>
                <w:b/>
                <w:bCs/>
                <w:color w:val="FFFFFF" w:themeColor="background1"/>
                <w:sz w:val="24"/>
                <w:szCs w:val="24"/>
              </w:rPr>
              <w:t>Diploma</w:t>
            </w:r>
            <w:r w:rsidR="00482DF8">
              <w:rPr>
                <w:rFonts w:ascii="Arial" w:hAnsi="Arial" w:cs="Arial"/>
                <w:b/>
                <w:bCs/>
                <w:color w:val="FFFFFF" w:themeColor="background1"/>
                <w:sz w:val="24"/>
                <w:szCs w:val="24"/>
              </w:rPr>
              <w:t>, Undergraduate Certificate, Certificate and Advanced Certificate</w:t>
            </w:r>
          </w:p>
        </w:tc>
        <w:tc>
          <w:tcPr>
            <w:tcW w:w="1250" w:type="pct"/>
            <w:shd w:val="clear" w:color="auto" w:fill="E7E6E6" w:themeFill="background2"/>
          </w:tcPr>
          <w:p w14:paraId="783C27C5" w14:textId="3E42A189" w:rsidR="00A83776" w:rsidRPr="00AC632A" w:rsidRDefault="00A83776" w:rsidP="00A83776">
            <w:pPr>
              <w:spacing w:before="120" w:after="120"/>
              <w:rPr>
                <w:rFonts w:ascii="Arial" w:hAnsi="Arial" w:cs="Arial"/>
              </w:rPr>
            </w:pPr>
            <w:r w:rsidRPr="00AC632A">
              <w:rPr>
                <w:rFonts w:ascii="Arial" w:hAnsi="Arial" w:cs="Arial"/>
              </w:rPr>
              <w:t>Fully sleeved ¾ length robe of black cloth, open down the front</w:t>
            </w:r>
            <w:r w:rsidR="00242D71">
              <w:rPr>
                <w:rFonts w:ascii="Arial" w:hAnsi="Arial" w:cs="Arial"/>
              </w:rPr>
              <w:t>.</w:t>
            </w:r>
          </w:p>
        </w:tc>
        <w:tc>
          <w:tcPr>
            <w:tcW w:w="1250" w:type="pct"/>
            <w:shd w:val="clear" w:color="auto" w:fill="E7E6E6" w:themeFill="background2"/>
          </w:tcPr>
          <w:p w14:paraId="36CEB843" w14:textId="2C3AEAC1" w:rsidR="00A83776" w:rsidRPr="00AC632A" w:rsidRDefault="00A83776" w:rsidP="00A83776">
            <w:pPr>
              <w:rPr>
                <w:rFonts w:ascii="Arial" w:hAnsi="Arial" w:cs="Arial"/>
              </w:rPr>
            </w:pPr>
          </w:p>
        </w:tc>
        <w:tc>
          <w:tcPr>
            <w:tcW w:w="1250" w:type="pct"/>
            <w:shd w:val="clear" w:color="auto" w:fill="E7E6E6" w:themeFill="background2"/>
          </w:tcPr>
          <w:p w14:paraId="337FBA62" w14:textId="33A8E5EB" w:rsidR="00A83776" w:rsidRPr="00AC632A" w:rsidRDefault="00482DF8" w:rsidP="00A83776">
            <w:pPr>
              <w:rPr>
                <w:rFonts w:ascii="Arial" w:hAnsi="Arial" w:cs="Arial"/>
              </w:rPr>
            </w:pPr>
            <w:r w:rsidRPr="00AC632A">
              <w:rPr>
                <w:rFonts w:ascii="Arial" w:hAnsi="Arial" w:cs="Arial"/>
              </w:rPr>
              <w:t>Black cloth mortar board with nickel plated Griffith logo charm attached to tassel.</w:t>
            </w:r>
          </w:p>
        </w:tc>
      </w:tr>
    </w:tbl>
    <w:p w14:paraId="1F5E069A" w14:textId="77777777" w:rsidR="00905E93" w:rsidRPr="00905E93" w:rsidRDefault="00905E93" w:rsidP="00905E93">
      <w:pPr>
        <w:rPr>
          <w:rFonts w:ascii="Arial" w:hAnsi="Arial" w:cs="Arial"/>
        </w:rPr>
      </w:pPr>
    </w:p>
    <w:p w14:paraId="1D487D48" w14:textId="66522746" w:rsidR="00AC632A" w:rsidRDefault="00534E7D" w:rsidP="00265DA5">
      <w:pPr>
        <w:pStyle w:val="Heading3"/>
        <w:numPr>
          <w:ilvl w:val="1"/>
          <w:numId w:val="40"/>
        </w:numPr>
      </w:pPr>
      <w:bookmarkStart w:id="17" w:name="_Indigenous_students_stole"/>
      <w:bookmarkStart w:id="18" w:name="_Hlk103087741"/>
      <w:bookmarkEnd w:id="17"/>
      <w:r>
        <w:t>Indigenous students stole</w:t>
      </w:r>
    </w:p>
    <w:bookmarkEnd w:id="18"/>
    <w:p w14:paraId="4FFBB328" w14:textId="6B447F21" w:rsidR="004408BB" w:rsidRPr="00AC0F43" w:rsidRDefault="004408BB" w:rsidP="00AC0F43">
      <w:pPr>
        <w:tabs>
          <w:tab w:val="left" w:pos="1134"/>
        </w:tabs>
        <w:spacing w:after="120" w:line="240" w:lineRule="auto"/>
        <w:ind w:left="720"/>
        <w:jc w:val="both"/>
        <w:rPr>
          <w:rFonts w:ascii="Arial" w:hAnsi="Arial" w:cs="Arial"/>
        </w:rPr>
      </w:pPr>
      <w:r w:rsidRPr="00AC0F43">
        <w:rPr>
          <w:rFonts w:ascii="Arial" w:hAnsi="Arial" w:cs="Arial"/>
        </w:rPr>
        <w:t>Students of an Indigenous background may choose to wear in addition to their academic dress a stole that most appropriately reflects their cultural heritage. Three types of stole are provided, as indicated below:</w:t>
      </w:r>
    </w:p>
    <w:p w14:paraId="0614E452" w14:textId="77777777" w:rsidR="004408BB" w:rsidRPr="00AC0F43" w:rsidRDefault="004408BB" w:rsidP="00AC0F43">
      <w:pPr>
        <w:pStyle w:val="ListParagraph"/>
        <w:numPr>
          <w:ilvl w:val="0"/>
          <w:numId w:val="38"/>
        </w:numPr>
        <w:tabs>
          <w:tab w:val="left" w:pos="1134"/>
        </w:tabs>
        <w:spacing w:after="120" w:line="240" w:lineRule="auto"/>
        <w:jc w:val="both"/>
        <w:rPr>
          <w:rFonts w:ascii="Arial" w:hAnsi="Arial" w:cs="Arial"/>
        </w:rPr>
      </w:pPr>
      <w:r w:rsidRPr="00AC0F43">
        <w:rPr>
          <w:rFonts w:ascii="Arial" w:hAnsi="Arial" w:cs="Arial"/>
        </w:rPr>
        <w:t>for students identifying as Aboriginal, the design incorporating the Aboriginal Flag Colours;</w:t>
      </w:r>
    </w:p>
    <w:p w14:paraId="6A87C8A5" w14:textId="77777777" w:rsidR="004408BB" w:rsidRPr="00AC0F43" w:rsidRDefault="004408BB" w:rsidP="00AC0F43">
      <w:pPr>
        <w:pStyle w:val="ListParagraph"/>
        <w:numPr>
          <w:ilvl w:val="0"/>
          <w:numId w:val="38"/>
        </w:numPr>
        <w:tabs>
          <w:tab w:val="left" w:pos="1134"/>
        </w:tabs>
        <w:spacing w:after="120" w:line="240" w:lineRule="auto"/>
        <w:jc w:val="both"/>
        <w:rPr>
          <w:rFonts w:ascii="Arial" w:hAnsi="Arial" w:cs="Arial"/>
        </w:rPr>
      </w:pPr>
      <w:r w:rsidRPr="00AC0F43">
        <w:rPr>
          <w:rFonts w:ascii="Arial" w:hAnsi="Arial" w:cs="Arial"/>
        </w:rPr>
        <w:t>for students identifying as Torres Strait Islander, the design incorporating the Torres Strait Islander Flag Colours; and</w:t>
      </w:r>
    </w:p>
    <w:p w14:paraId="5B97A7D6" w14:textId="394B11B8" w:rsidR="00BA6219" w:rsidRPr="00ED6EE8" w:rsidRDefault="004408BB" w:rsidP="00ED6EE8">
      <w:pPr>
        <w:pStyle w:val="ListParagraph"/>
        <w:numPr>
          <w:ilvl w:val="0"/>
          <w:numId w:val="38"/>
        </w:numPr>
        <w:tabs>
          <w:tab w:val="left" w:pos="1134"/>
        </w:tabs>
        <w:spacing w:after="120" w:line="240" w:lineRule="auto"/>
        <w:jc w:val="both"/>
        <w:rPr>
          <w:rFonts w:ascii="Arial" w:hAnsi="Arial" w:cs="Arial"/>
        </w:rPr>
      </w:pPr>
      <w:r w:rsidRPr="00AC0F43">
        <w:rPr>
          <w:rFonts w:ascii="Arial" w:hAnsi="Arial" w:cs="Arial"/>
        </w:rPr>
        <w:t>for students identifying with both communities, the design incorporating both cultural versions.</w:t>
      </w:r>
    </w:p>
    <w:p w14:paraId="77D8150D" w14:textId="5E78B2D9" w:rsidR="00BF1136" w:rsidRDefault="00204B06" w:rsidP="00265DA5">
      <w:pPr>
        <w:pStyle w:val="Heading3"/>
        <w:numPr>
          <w:ilvl w:val="1"/>
          <w:numId w:val="40"/>
        </w:numPr>
      </w:pPr>
      <w:bookmarkStart w:id="19" w:name="_Authority_to_determine"/>
      <w:bookmarkEnd w:id="19"/>
      <w:r>
        <w:t>Authority to determine eligibility to attend an official ceremony.</w:t>
      </w:r>
    </w:p>
    <w:p w14:paraId="3E6105B6" w14:textId="35F312E9" w:rsidR="00B264BF" w:rsidRPr="00007CE6" w:rsidRDefault="003519B8" w:rsidP="00C8210C">
      <w:pPr>
        <w:pStyle w:val="ListParagraph"/>
        <w:rPr>
          <w:rFonts w:ascii="Arial" w:hAnsi="Arial" w:cs="Arial"/>
          <w:szCs w:val="20"/>
        </w:rPr>
      </w:pPr>
      <w:r w:rsidRPr="003519B8">
        <w:rPr>
          <w:rFonts w:ascii="Arial" w:hAnsi="Arial" w:cs="Arial"/>
        </w:rPr>
        <w:t>The Deputy Vice Chancellor (E</w:t>
      </w:r>
      <w:r w:rsidR="004B60AB">
        <w:rPr>
          <w:rFonts w:ascii="Arial" w:hAnsi="Arial" w:cs="Arial"/>
        </w:rPr>
        <w:t>ducation</w:t>
      </w:r>
      <w:r w:rsidRPr="003519B8">
        <w:rPr>
          <w:rFonts w:ascii="Arial" w:hAnsi="Arial" w:cs="Arial"/>
        </w:rPr>
        <w:t xml:space="preserve">) or delegate is responsible for ensuring this </w:t>
      </w:r>
      <w:r w:rsidR="00486AFA">
        <w:rPr>
          <w:rFonts w:ascii="Arial" w:hAnsi="Arial" w:cs="Arial"/>
        </w:rPr>
        <w:t>procedure</w:t>
      </w:r>
      <w:r w:rsidRPr="003519B8">
        <w:rPr>
          <w:rFonts w:ascii="Arial" w:hAnsi="Arial" w:cs="Arial"/>
        </w:rPr>
        <w:t xml:space="preserve"> in relation to academic dress is observed, and has the authority to advise members of the University, university graduates or graduands that where their dress does not conform in that the basic style, trimming configurations, material weights and quality of cloth significantly diverge from the standards as set out in this </w:t>
      </w:r>
      <w:r w:rsidR="00486AFA">
        <w:rPr>
          <w:rFonts w:ascii="Arial" w:hAnsi="Arial" w:cs="Arial"/>
        </w:rPr>
        <w:t>procedure</w:t>
      </w:r>
      <w:r w:rsidRPr="003519B8">
        <w:rPr>
          <w:rFonts w:ascii="Arial" w:hAnsi="Arial" w:cs="Arial"/>
        </w:rPr>
        <w:t xml:space="preserve"> they will be ineligible to attend the ceremony.</w:t>
      </w:r>
    </w:p>
    <w:bookmarkEnd w:id="16"/>
    <w:p w14:paraId="57188A35" w14:textId="3B88221A" w:rsidR="007D65B8" w:rsidRPr="00102B8A" w:rsidRDefault="007D65B8" w:rsidP="00BA6219">
      <w:pPr>
        <w:rPr>
          <w:rFonts w:ascii="Arial" w:hAnsi="Arial" w:cs="Arial"/>
        </w:rPr>
        <w:sectPr w:rsidR="007D65B8" w:rsidRPr="00102B8A" w:rsidSect="007C1483">
          <w:headerReference w:type="default" r:id="rId11"/>
          <w:footerReference w:type="default" r:id="rId12"/>
          <w:headerReference w:type="first" r:id="rId13"/>
          <w:footerReference w:type="first" r:id="rId14"/>
          <w:type w:val="continuous"/>
          <w:pgSz w:w="11900" w:h="16820" w:code="9"/>
          <w:pgMar w:top="1985" w:right="1021" w:bottom="1021" w:left="1021" w:header="680" w:footer="454" w:gutter="0"/>
          <w:cols w:space="454"/>
          <w:titlePg/>
          <w:docGrid w:linePitch="360"/>
        </w:sectPr>
      </w:pP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p w14:paraId="63A19D69" w14:textId="77777777" w:rsidR="0095399A" w:rsidRPr="00102B8A" w:rsidRDefault="0095399A" w:rsidP="00360D42">
            <w:pPr>
              <w:spacing w:before="120" w:after="120"/>
              <w:rPr>
                <w:rFonts w:ascii="Arial" w:hAnsi="Arial" w:cs="Arial"/>
                <w:b/>
                <w:bCs/>
                <w:color w:val="E30918"/>
                <w:sz w:val="24"/>
                <w:szCs w:val="24"/>
              </w:rPr>
            </w:pPr>
            <w:r w:rsidRPr="00102B8A">
              <w:rPr>
                <w:rFonts w:ascii="Arial" w:hAnsi="Arial" w:cs="Arial"/>
                <w:b/>
                <w:bCs/>
                <w:caps/>
                <w:color w:val="E30918"/>
                <w:sz w:val="24"/>
                <w:szCs w:val="24"/>
              </w:rPr>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360D42">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000B2888">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360D42">
            <w:pPr>
              <w:spacing w:before="120" w:after="120"/>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31DC2EA1" w:rsidR="0095399A" w:rsidRPr="00102B8A" w:rsidRDefault="00484791" w:rsidP="00360D42">
            <w:pPr>
              <w:spacing w:before="120" w:after="120"/>
              <w:rPr>
                <w:rFonts w:ascii="Arial" w:hAnsi="Arial" w:cs="Arial"/>
                <w:szCs w:val="20"/>
              </w:rPr>
            </w:pPr>
            <w:r>
              <w:rPr>
                <w:rFonts w:ascii="Arial" w:hAnsi="Arial" w:cs="Arial"/>
                <w:szCs w:val="20"/>
              </w:rPr>
              <w:t>Academic Dress Procedure</w:t>
            </w:r>
          </w:p>
        </w:tc>
      </w:tr>
      <w:tr w:rsidR="0095399A" w14:paraId="7EB2AB77" w14:textId="77777777" w:rsidTr="000B2888">
        <w:tc>
          <w:tcPr>
            <w:tcW w:w="1222" w:type="pct"/>
            <w:tcBorders>
              <w:top w:val="nil"/>
              <w:left w:val="nil"/>
              <w:bottom w:val="nil"/>
              <w:right w:val="nil"/>
            </w:tcBorders>
            <w:shd w:val="clear" w:color="auto" w:fill="auto"/>
          </w:tcPr>
          <w:p w14:paraId="41120DE0" w14:textId="77777777" w:rsidR="0095399A" w:rsidRPr="00102B8A" w:rsidRDefault="0095399A" w:rsidP="00360D42">
            <w:pPr>
              <w:spacing w:before="120" w:after="120"/>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19DDD69E" w:rsidR="0095399A" w:rsidRPr="00102B8A" w:rsidRDefault="00486272" w:rsidP="00360D42">
            <w:pPr>
              <w:spacing w:before="120" w:after="120"/>
              <w:rPr>
                <w:rFonts w:ascii="Arial" w:hAnsi="Arial" w:cs="Arial"/>
                <w:szCs w:val="20"/>
              </w:rPr>
            </w:pPr>
            <w:r w:rsidRPr="00486272">
              <w:rPr>
                <w:rFonts w:ascii="Arial" w:hAnsi="Arial" w:cs="Arial"/>
                <w:szCs w:val="20"/>
              </w:rPr>
              <w:t>2022/0000831</w:t>
            </w:r>
          </w:p>
        </w:tc>
      </w:tr>
      <w:tr w:rsidR="0095399A" w14:paraId="43C59C5D" w14:textId="77777777" w:rsidTr="000B2888">
        <w:tc>
          <w:tcPr>
            <w:tcW w:w="1222" w:type="pct"/>
            <w:tcBorders>
              <w:top w:val="nil"/>
              <w:left w:val="nil"/>
              <w:bottom w:val="nil"/>
              <w:right w:val="nil"/>
            </w:tcBorders>
            <w:shd w:val="clear" w:color="auto" w:fill="E6E7E8"/>
          </w:tcPr>
          <w:p w14:paraId="2768F0B0" w14:textId="77777777" w:rsidR="0095399A" w:rsidRPr="00102B8A" w:rsidRDefault="0095399A" w:rsidP="00360D42">
            <w:pPr>
              <w:spacing w:before="120" w:after="120"/>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3BAC7C16" w:rsidR="0095399A" w:rsidRPr="00102B8A" w:rsidRDefault="00CB08D2" w:rsidP="00360D42">
            <w:pPr>
              <w:spacing w:before="120" w:after="120"/>
              <w:rPr>
                <w:rFonts w:ascii="Arial" w:hAnsi="Arial" w:cs="Arial"/>
                <w:szCs w:val="20"/>
              </w:rPr>
            </w:pPr>
            <w:r>
              <w:rPr>
                <w:rFonts w:ascii="Arial" w:hAnsi="Arial" w:cs="Arial"/>
                <w:color w:val="000000" w:themeColor="text1"/>
                <w:lang w:eastAsia="en-GB"/>
              </w:rPr>
              <w:t>This procedure is to ensure a consistent approach to Academic dress standards for the awards of the University, Council members and Officers of the University</w:t>
            </w:r>
          </w:p>
        </w:tc>
      </w:tr>
      <w:tr w:rsidR="0095399A" w14:paraId="222189D1" w14:textId="77777777" w:rsidTr="000B2888">
        <w:tc>
          <w:tcPr>
            <w:tcW w:w="1222" w:type="pct"/>
            <w:tcBorders>
              <w:top w:val="nil"/>
              <w:left w:val="nil"/>
              <w:bottom w:val="nil"/>
              <w:right w:val="nil"/>
            </w:tcBorders>
            <w:shd w:val="clear" w:color="auto" w:fill="auto"/>
          </w:tcPr>
          <w:p w14:paraId="0F0C7986" w14:textId="77777777" w:rsidR="0095399A" w:rsidRPr="00102B8A" w:rsidRDefault="0095399A" w:rsidP="00360D42">
            <w:pPr>
              <w:spacing w:before="120" w:after="120"/>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7D814838" w:rsidR="0095399A" w:rsidRPr="00102B8A" w:rsidRDefault="0095399A" w:rsidP="00360D42">
            <w:pPr>
              <w:spacing w:before="120" w:after="120"/>
              <w:rPr>
                <w:rFonts w:ascii="Arial" w:hAnsi="Arial" w:cs="Arial"/>
                <w:szCs w:val="20"/>
              </w:rPr>
            </w:pPr>
            <w:r w:rsidRPr="00102B8A">
              <w:rPr>
                <w:rFonts w:ascii="Arial" w:hAnsi="Arial" w:cs="Arial"/>
                <w:szCs w:val="20"/>
              </w:rPr>
              <w:t>Staff</w:t>
            </w:r>
            <w:r w:rsidR="00045466">
              <w:rPr>
                <w:rFonts w:ascii="Arial" w:hAnsi="Arial" w:cs="Arial"/>
                <w:szCs w:val="20"/>
              </w:rPr>
              <w:t xml:space="preserve"> and</w:t>
            </w:r>
            <w:r w:rsidRPr="00102B8A">
              <w:rPr>
                <w:rFonts w:ascii="Arial" w:hAnsi="Arial" w:cs="Arial"/>
                <w:szCs w:val="20"/>
              </w:rPr>
              <w:t xml:space="preserve"> Students</w:t>
            </w:r>
          </w:p>
        </w:tc>
      </w:tr>
      <w:tr w:rsidR="0095399A" w14:paraId="28125B28" w14:textId="77777777" w:rsidTr="000B2888">
        <w:tc>
          <w:tcPr>
            <w:tcW w:w="1222" w:type="pct"/>
            <w:tcBorders>
              <w:top w:val="nil"/>
              <w:left w:val="nil"/>
              <w:bottom w:val="nil"/>
              <w:right w:val="nil"/>
            </w:tcBorders>
            <w:shd w:val="clear" w:color="auto" w:fill="E6E7E8"/>
          </w:tcPr>
          <w:p w14:paraId="7BB0D257" w14:textId="77777777" w:rsidR="0095399A" w:rsidRPr="00102B8A" w:rsidRDefault="0095399A" w:rsidP="00360D42">
            <w:pPr>
              <w:spacing w:before="120" w:after="120"/>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220B83C8" w:rsidR="0095399A" w:rsidRPr="00102B8A" w:rsidRDefault="0095399A" w:rsidP="00360D42">
            <w:pPr>
              <w:spacing w:before="120" w:after="120"/>
              <w:rPr>
                <w:rFonts w:ascii="Arial" w:hAnsi="Arial" w:cs="Arial"/>
                <w:szCs w:val="20"/>
              </w:rPr>
            </w:pPr>
            <w:r w:rsidRPr="00102B8A">
              <w:rPr>
                <w:rFonts w:ascii="Arial" w:hAnsi="Arial" w:cs="Arial"/>
                <w:szCs w:val="20"/>
              </w:rPr>
              <w:t xml:space="preserve"> Academic</w:t>
            </w:r>
          </w:p>
        </w:tc>
      </w:tr>
      <w:tr w:rsidR="0095399A" w14:paraId="6804AE71" w14:textId="77777777" w:rsidTr="000B2888">
        <w:tc>
          <w:tcPr>
            <w:tcW w:w="1222" w:type="pct"/>
            <w:tcBorders>
              <w:top w:val="nil"/>
              <w:left w:val="nil"/>
              <w:bottom w:val="nil"/>
              <w:right w:val="nil"/>
            </w:tcBorders>
            <w:shd w:val="clear" w:color="auto" w:fill="auto"/>
          </w:tcPr>
          <w:p w14:paraId="633FDD1A" w14:textId="77777777" w:rsidR="0095399A" w:rsidRPr="00102B8A" w:rsidRDefault="0095399A" w:rsidP="00360D42">
            <w:pPr>
              <w:spacing w:before="120" w:after="120"/>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5A6965E7" w:rsidR="00BD32B2" w:rsidRPr="00ED6EE8" w:rsidRDefault="00EC1778" w:rsidP="00ED6EE8">
            <w:pPr>
              <w:spacing w:before="120" w:after="120"/>
              <w:rPr>
                <w:rFonts w:ascii="Arial" w:hAnsi="Arial" w:cs="Arial"/>
                <w:szCs w:val="20"/>
              </w:rPr>
            </w:pPr>
            <w:r w:rsidRPr="00ED6EE8">
              <w:rPr>
                <w:rFonts w:ascii="Arial" w:hAnsi="Arial" w:cs="Arial"/>
                <w:szCs w:val="20"/>
              </w:rPr>
              <w:t>Learning and Teaching</w:t>
            </w:r>
          </w:p>
        </w:tc>
      </w:tr>
      <w:tr w:rsidR="0095399A" w14:paraId="50471DC5" w14:textId="77777777" w:rsidTr="000B2888">
        <w:tc>
          <w:tcPr>
            <w:tcW w:w="1222" w:type="pct"/>
            <w:tcBorders>
              <w:top w:val="nil"/>
              <w:left w:val="nil"/>
              <w:bottom w:val="nil"/>
              <w:right w:val="nil"/>
            </w:tcBorders>
            <w:shd w:val="clear" w:color="auto" w:fill="E6E7E8"/>
          </w:tcPr>
          <w:p w14:paraId="47AC198B" w14:textId="6E20E01D" w:rsidR="00BD32B2" w:rsidRDefault="00BD32B2" w:rsidP="00360D42">
            <w:pPr>
              <w:spacing w:before="120" w:after="120"/>
              <w:rPr>
                <w:rFonts w:ascii="Arial" w:hAnsi="Arial" w:cs="Arial"/>
                <w:szCs w:val="20"/>
              </w:rPr>
            </w:pPr>
            <w:r>
              <w:rPr>
                <w:rFonts w:ascii="Arial" w:hAnsi="Arial" w:cs="Arial"/>
                <w:szCs w:val="20"/>
              </w:rPr>
              <w:t>Approval date</w:t>
            </w:r>
          </w:p>
          <w:p w14:paraId="711213AC" w14:textId="77777777" w:rsidR="00BD32B2" w:rsidRDefault="00BD32B2" w:rsidP="00360D42">
            <w:pPr>
              <w:spacing w:before="120" w:after="120"/>
              <w:rPr>
                <w:rFonts w:ascii="Arial" w:hAnsi="Arial" w:cs="Arial"/>
                <w:szCs w:val="20"/>
              </w:rPr>
            </w:pPr>
          </w:p>
          <w:p w14:paraId="3A9536A9" w14:textId="0367A9E2" w:rsidR="0095399A" w:rsidRDefault="0095399A" w:rsidP="00360D42">
            <w:pPr>
              <w:spacing w:before="120" w:after="120"/>
              <w:rPr>
                <w:rFonts w:ascii="Arial" w:hAnsi="Arial" w:cs="Arial"/>
                <w:szCs w:val="20"/>
              </w:rPr>
            </w:pPr>
            <w:r w:rsidRPr="00102B8A">
              <w:rPr>
                <w:rFonts w:ascii="Arial" w:hAnsi="Arial" w:cs="Arial"/>
                <w:szCs w:val="20"/>
              </w:rPr>
              <w:t>Effective date</w:t>
            </w:r>
          </w:p>
          <w:p w14:paraId="16A50CAE" w14:textId="3EC22F16" w:rsidR="00BD32B2" w:rsidRPr="00102B8A" w:rsidRDefault="00BD32B2" w:rsidP="00360D42">
            <w:pPr>
              <w:spacing w:before="120" w:after="120"/>
              <w:rPr>
                <w:rFonts w:ascii="Arial" w:hAnsi="Arial" w:cs="Arial"/>
                <w:szCs w:val="20"/>
              </w:rPr>
            </w:pPr>
          </w:p>
        </w:tc>
        <w:tc>
          <w:tcPr>
            <w:tcW w:w="3778" w:type="pct"/>
            <w:tcBorders>
              <w:top w:val="nil"/>
              <w:left w:val="nil"/>
              <w:bottom w:val="nil"/>
              <w:right w:val="nil"/>
            </w:tcBorders>
            <w:shd w:val="clear" w:color="auto" w:fill="E6E7E8"/>
          </w:tcPr>
          <w:p w14:paraId="0D9C42FA" w14:textId="232107DE" w:rsidR="00BD32B2" w:rsidRDefault="00ED6EE8" w:rsidP="00360D42">
            <w:pPr>
              <w:spacing w:before="120" w:after="120"/>
              <w:rPr>
                <w:rFonts w:ascii="Arial" w:hAnsi="Arial" w:cs="Arial"/>
                <w:szCs w:val="20"/>
              </w:rPr>
            </w:pPr>
            <w:r>
              <w:rPr>
                <w:rFonts w:ascii="Arial" w:hAnsi="Arial" w:cs="Arial"/>
                <w:szCs w:val="20"/>
              </w:rPr>
              <w:t>6 June 2022</w:t>
            </w:r>
          </w:p>
          <w:p w14:paraId="7E237C21" w14:textId="77777777" w:rsidR="0095399A" w:rsidRDefault="0095399A" w:rsidP="00360D42">
            <w:pPr>
              <w:spacing w:before="120" w:after="120"/>
              <w:rPr>
                <w:rFonts w:ascii="Arial" w:hAnsi="Arial" w:cs="Arial"/>
                <w:szCs w:val="20"/>
              </w:rPr>
            </w:pPr>
          </w:p>
          <w:p w14:paraId="54E42AB4" w14:textId="695F3083" w:rsidR="00CB08D2" w:rsidRPr="00102B8A" w:rsidRDefault="00CB08D2" w:rsidP="00360D42">
            <w:pPr>
              <w:spacing w:before="120" w:after="120"/>
              <w:rPr>
                <w:rFonts w:ascii="Arial" w:hAnsi="Arial" w:cs="Arial"/>
                <w:szCs w:val="20"/>
              </w:rPr>
            </w:pPr>
            <w:r>
              <w:rPr>
                <w:rFonts w:ascii="Arial" w:hAnsi="Arial" w:cs="Arial"/>
                <w:szCs w:val="20"/>
              </w:rPr>
              <w:t>June 2022</w:t>
            </w:r>
          </w:p>
        </w:tc>
      </w:tr>
      <w:tr w:rsidR="0095399A" w14:paraId="2BC374DF" w14:textId="77777777" w:rsidTr="000B2888">
        <w:tc>
          <w:tcPr>
            <w:tcW w:w="1222" w:type="pct"/>
            <w:tcBorders>
              <w:top w:val="nil"/>
              <w:left w:val="nil"/>
              <w:bottom w:val="nil"/>
              <w:right w:val="nil"/>
            </w:tcBorders>
            <w:shd w:val="clear" w:color="auto" w:fill="auto"/>
          </w:tcPr>
          <w:p w14:paraId="534DFB5D" w14:textId="77777777" w:rsidR="0095399A" w:rsidRPr="00102B8A" w:rsidRDefault="0095399A" w:rsidP="00360D42">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0A63B08C" w:rsidR="0095399A" w:rsidRPr="00102B8A" w:rsidRDefault="00CC41CE" w:rsidP="00360D42">
            <w:pPr>
              <w:spacing w:before="120" w:after="120"/>
              <w:rPr>
                <w:rFonts w:ascii="Arial" w:hAnsi="Arial" w:cs="Arial"/>
                <w:szCs w:val="20"/>
              </w:rPr>
            </w:pPr>
            <w:r>
              <w:rPr>
                <w:rFonts w:ascii="Arial" w:hAnsi="Arial" w:cs="Arial"/>
                <w:szCs w:val="20"/>
              </w:rPr>
              <w:t>20</w:t>
            </w:r>
            <w:r w:rsidR="00956DBC">
              <w:rPr>
                <w:rFonts w:ascii="Arial" w:hAnsi="Arial" w:cs="Arial"/>
                <w:szCs w:val="20"/>
              </w:rPr>
              <w:t>27</w:t>
            </w:r>
          </w:p>
        </w:tc>
      </w:tr>
      <w:tr w:rsidR="0095399A" w14:paraId="7B757065" w14:textId="77777777" w:rsidTr="000B2888">
        <w:tc>
          <w:tcPr>
            <w:tcW w:w="1222" w:type="pct"/>
            <w:tcBorders>
              <w:top w:val="nil"/>
              <w:left w:val="nil"/>
              <w:bottom w:val="nil"/>
              <w:right w:val="nil"/>
            </w:tcBorders>
            <w:shd w:val="clear" w:color="auto" w:fill="E6E7E8"/>
          </w:tcPr>
          <w:p w14:paraId="04674916" w14:textId="36BD3BDE" w:rsidR="0095399A" w:rsidRPr="00102B8A" w:rsidRDefault="0095399A" w:rsidP="00360D42">
            <w:pPr>
              <w:spacing w:before="120" w:after="120"/>
              <w:rPr>
                <w:rFonts w:ascii="Arial" w:hAnsi="Arial" w:cs="Arial"/>
                <w:szCs w:val="20"/>
              </w:rPr>
            </w:pPr>
            <w:r w:rsidRPr="00102B8A">
              <w:rPr>
                <w:rFonts w:ascii="Arial" w:hAnsi="Arial" w:cs="Arial"/>
                <w:szCs w:val="20"/>
              </w:rPr>
              <w:t>P</w:t>
            </w:r>
            <w:r w:rsidR="00346186">
              <w:rPr>
                <w:rFonts w:ascii="Arial" w:hAnsi="Arial" w:cs="Arial"/>
                <w:szCs w:val="20"/>
              </w:rPr>
              <w:t>olicy</w:t>
            </w:r>
            <w:r w:rsidRPr="00102B8A">
              <w:rPr>
                <w:rFonts w:ascii="Arial" w:hAnsi="Arial" w:cs="Arial"/>
                <w:szCs w:val="20"/>
              </w:rPr>
              <w:t xml:space="preserve"> advisor</w:t>
            </w:r>
          </w:p>
        </w:tc>
        <w:tc>
          <w:tcPr>
            <w:tcW w:w="3778" w:type="pct"/>
            <w:tcBorders>
              <w:top w:val="nil"/>
              <w:left w:val="nil"/>
              <w:bottom w:val="nil"/>
              <w:right w:val="nil"/>
            </w:tcBorders>
            <w:shd w:val="clear" w:color="auto" w:fill="E6E7E8"/>
          </w:tcPr>
          <w:p w14:paraId="096B7BB4" w14:textId="23BF9DD3" w:rsidR="0095399A" w:rsidRPr="00102B8A" w:rsidRDefault="00CC41CE" w:rsidP="00360D42">
            <w:pPr>
              <w:spacing w:before="120" w:after="120"/>
              <w:rPr>
                <w:rFonts w:ascii="Arial" w:hAnsi="Arial" w:cs="Arial"/>
                <w:szCs w:val="20"/>
              </w:rPr>
            </w:pPr>
            <w:r>
              <w:rPr>
                <w:rFonts w:ascii="Arial" w:hAnsi="Arial" w:cs="Arial"/>
                <w:szCs w:val="20"/>
              </w:rPr>
              <w:t>Senior Manager, Graduations</w:t>
            </w:r>
          </w:p>
        </w:tc>
      </w:tr>
      <w:tr w:rsidR="0095399A" w14:paraId="16E54E7F" w14:textId="77777777" w:rsidTr="000B2888">
        <w:tc>
          <w:tcPr>
            <w:tcW w:w="1222" w:type="pct"/>
            <w:tcBorders>
              <w:top w:val="nil"/>
              <w:left w:val="nil"/>
              <w:bottom w:val="nil"/>
              <w:right w:val="nil"/>
            </w:tcBorders>
            <w:shd w:val="clear" w:color="auto" w:fill="auto"/>
          </w:tcPr>
          <w:p w14:paraId="6365C1E2" w14:textId="77777777" w:rsidR="0095399A" w:rsidRPr="00102B8A" w:rsidRDefault="0095399A" w:rsidP="00360D42">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0F8287DA" w14:textId="0ED313A9" w:rsidR="0095399A" w:rsidRDefault="00CC41CE" w:rsidP="00360D42">
            <w:pPr>
              <w:spacing w:before="120" w:after="120"/>
              <w:rPr>
                <w:rFonts w:ascii="Arial" w:hAnsi="Arial" w:cs="Arial"/>
                <w:szCs w:val="20"/>
              </w:rPr>
            </w:pPr>
            <w:r>
              <w:rPr>
                <w:rFonts w:ascii="Arial" w:hAnsi="Arial" w:cs="Arial"/>
                <w:szCs w:val="20"/>
              </w:rPr>
              <w:t>Registrar</w:t>
            </w:r>
          </w:p>
          <w:p w14:paraId="7E4BF428" w14:textId="77777777" w:rsidR="00DB0A25" w:rsidRDefault="00DB0A25" w:rsidP="00360D42">
            <w:pPr>
              <w:spacing w:before="120" w:after="120"/>
              <w:rPr>
                <w:rFonts w:ascii="Arial" w:hAnsi="Arial" w:cs="Arial"/>
                <w:szCs w:val="20"/>
              </w:rPr>
            </w:pPr>
          </w:p>
          <w:p w14:paraId="51CBEA38" w14:textId="1DA2816D" w:rsidR="00DB0A25" w:rsidRPr="00102B8A" w:rsidRDefault="00DB0A25" w:rsidP="00360D42">
            <w:pPr>
              <w:spacing w:before="120" w:after="120"/>
              <w:rPr>
                <w:rFonts w:ascii="Arial" w:hAnsi="Arial" w:cs="Arial"/>
                <w:szCs w:val="20"/>
              </w:rPr>
            </w:pPr>
          </w:p>
        </w:tc>
      </w:tr>
      <w:tr w:rsidR="005E494F" w:rsidRPr="00D77C9B" w14:paraId="7BCABB05" w14:textId="77777777" w:rsidTr="00087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8" w:space="0" w:color="E30918"/>
            </w:tcBorders>
            <w:shd w:val="clear" w:color="auto" w:fill="auto"/>
          </w:tcPr>
          <w:p w14:paraId="7B22A96D" w14:textId="77777777" w:rsidR="005E494F" w:rsidRPr="00102B8A" w:rsidRDefault="005E494F" w:rsidP="00360D42">
            <w:pPr>
              <w:spacing w:before="120" w:after="120"/>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5E494F" w14:paraId="1C7EADDE"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8" w:space="0" w:color="E30918"/>
            </w:tcBorders>
            <w:shd w:val="clear" w:color="auto" w:fill="E6E7E8"/>
          </w:tcPr>
          <w:p w14:paraId="2B75BBE8" w14:textId="77777777" w:rsidR="005E494F" w:rsidRPr="00102B8A" w:rsidRDefault="005E494F" w:rsidP="00360D42">
            <w:pPr>
              <w:spacing w:before="120" w:after="120"/>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tcBorders>
            <w:shd w:val="clear" w:color="auto" w:fill="E6E7E8"/>
          </w:tcPr>
          <w:p w14:paraId="5EB68E51" w14:textId="0505464F" w:rsidR="005E494F" w:rsidRPr="00102B8A" w:rsidRDefault="00956DBC" w:rsidP="00360D42">
            <w:pPr>
              <w:spacing w:before="120" w:after="120"/>
              <w:rPr>
                <w:rFonts w:ascii="Arial" w:hAnsi="Arial" w:cs="Arial"/>
              </w:rPr>
            </w:pPr>
            <w:r>
              <w:rPr>
                <w:rFonts w:ascii="Arial" w:hAnsi="Arial" w:cs="Arial"/>
              </w:rPr>
              <w:t>N/A</w:t>
            </w:r>
          </w:p>
        </w:tc>
      </w:tr>
      <w:tr w:rsidR="005E494F" w14:paraId="6B9273E8"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auto"/>
          </w:tcPr>
          <w:p w14:paraId="42E0DB77" w14:textId="77777777" w:rsidR="005E494F" w:rsidRPr="00102B8A" w:rsidRDefault="005E494F" w:rsidP="00360D42">
            <w:pPr>
              <w:spacing w:before="120" w:after="120"/>
              <w:rPr>
                <w:rFonts w:ascii="Arial" w:hAnsi="Arial" w:cs="Arial"/>
                <w:szCs w:val="20"/>
              </w:rPr>
            </w:pPr>
            <w:r w:rsidRPr="00102B8A">
              <w:rPr>
                <w:rFonts w:ascii="Arial" w:hAnsi="Arial" w:cs="Arial"/>
                <w:szCs w:val="20"/>
              </w:rPr>
              <w:t>Policy</w:t>
            </w:r>
          </w:p>
        </w:tc>
        <w:tc>
          <w:tcPr>
            <w:tcW w:w="3778" w:type="pct"/>
            <w:shd w:val="clear" w:color="auto" w:fill="auto"/>
          </w:tcPr>
          <w:p w14:paraId="47503873" w14:textId="5A0B794A" w:rsidR="005E494F" w:rsidRPr="00102B8A" w:rsidRDefault="00956DBC" w:rsidP="00360D42">
            <w:pPr>
              <w:spacing w:before="120" w:after="120"/>
              <w:rPr>
                <w:rFonts w:ascii="Arial" w:hAnsi="Arial" w:cs="Arial"/>
                <w:color w:val="E30918"/>
                <w:szCs w:val="20"/>
                <w:u w:val="single"/>
              </w:rPr>
            </w:pPr>
            <w:r>
              <w:rPr>
                <w:rFonts w:ascii="Arial" w:hAnsi="Arial" w:cs="Arial"/>
              </w:rPr>
              <w:t>N/A</w:t>
            </w:r>
          </w:p>
        </w:tc>
      </w:tr>
      <w:tr w:rsidR="005E494F" w14:paraId="2BF6E089"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E6E7E8"/>
          </w:tcPr>
          <w:p w14:paraId="6C758D34" w14:textId="77777777" w:rsidR="005E494F" w:rsidRPr="00102B8A" w:rsidRDefault="005E494F" w:rsidP="00360D42">
            <w:pPr>
              <w:spacing w:before="120" w:after="120"/>
              <w:rPr>
                <w:rFonts w:ascii="Arial" w:hAnsi="Arial" w:cs="Arial"/>
                <w:szCs w:val="20"/>
              </w:rPr>
            </w:pPr>
            <w:r w:rsidRPr="00102B8A">
              <w:rPr>
                <w:rFonts w:ascii="Arial" w:hAnsi="Arial" w:cs="Arial"/>
                <w:szCs w:val="20"/>
              </w:rPr>
              <w:t>Procedures</w:t>
            </w:r>
          </w:p>
        </w:tc>
        <w:tc>
          <w:tcPr>
            <w:tcW w:w="3778" w:type="pct"/>
            <w:shd w:val="clear" w:color="auto" w:fill="E6E7E8"/>
          </w:tcPr>
          <w:p w14:paraId="74B702E4" w14:textId="2F00B441" w:rsidR="005E494F" w:rsidRPr="00102B8A" w:rsidRDefault="00956DBC" w:rsidP="00360D42">
            <w:pPr>
              <w:spacing w:before="120" w:after="120"/>
              <w:rPr>
                <w:rFonts w:ascii="Arial" w:hAnsi="Arial" w:cs="Arial"/>
                <w:szCs w:val="20"/>
              </w:rPr>
            </w:pPr>
            <w:r>
              <w:rPr>
                <w:rFonts w:ascii="Arial" w:hAnsi="Arial" w:cs="Arial"/>
                <w:szCs w:val="20"/>
              </w:rPr>
              <w:t>N/A</w:t>
            </w:r>
          </w:p>
        </w:tc>
      </w:tr>
      <w:tr w:rsidR="005E494F" w14:paraId="62E9927B"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auto"/>
          </w:tcPr>
          <w:p w14:paraId="3910BD6A" w14:textId="77777777" w:rsidR="005E494F" w:rsidRPr="00102B8A" w:rsidRDefault="005E494F" w:rsidP="00360D42">
            <w:pPr>
              <w:spacing w:before="120" w:after="120"/>
              <w:rPr>
                <w:rFonts w:ascii="Arial" w:hAnsi="Arial" w:cs="Arial"/>
                <w:szCs w:val="20"/>
              </w:rPr>
            </w:pPr>
            <w:r w:rsidRPr="00102B8A">
              <w:rPr>
                <w:rFonts w:ascii="Arial" w:hAnsi="Arial" w:cs="Arial"/>
                <w:szCs w:val="20"/>
              </w:rPr>
              <w:t>Local protocols</w:t>
            </w:r>
          </w:p>
        </w:tc>
        <w:tc>
          <w:tcPr>
            <w:tcW w:w="3778" w:type="pct"/>
            <w:shd w:val="clear" w:color="auto" w:fill="auto"/>
          </w:tcPr>
          <w:p w14:paraId="523F5696" w14:textId="77E0AF9F" w:rsidR="005E494F" w:rsidRPr="00102B8A" w:rsidRDefault="00956DBC" w:rsidP="00360D42">
            <w:pPr>
              <w:spacing w:before="120" w:after="120"/>
              <w:rPr>
                <w:rFonts w:ascii="Arial" w:hAnsi="Arial" w:cs="Arial"/>
                <w:szCs w:val="20"/>
              </w:rPr>
            </w:pPr>
            <w:r>
              <w:rPr>
                <w:rFonts w:ascii="Arial" w:hAnsi="Arial" w:cs="Arial"/>
                <w:szCs w:val="20"/>
              </w:rPr>
              <w:t>N/A</w:t>
            </w:r>
          </w:p>
        </w:tc>
      </w:tr>
      <w:tr w:rsidR="005E494F" w14:paraId="5DB71FAA" w14:textId="77777777" w:rsidTr="000B2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shd w:val="clear" w:color="auto" w:fill="E6E7E8"/>
          </w:tcPr>
          <w:p w14:paraId="35A5584B" w14:textId="77777777" w:rsidR="005E494F" w:rsidRPr="00102B8A" w:rsidRDefault="005E494F" w:rsidP="00360D42">
            <w:pPr>
              <w:spacing w:before="120" w:after="120"/>
              <w:rPr>
                <w:rFonts w:ascii="Arial" w:hAnsi="Arial" w:cs="Arial"/>
                <w:szCs w:val="20"/>
              </w:rPr>
            </w:pPr>
            <w:r w:rsidRPr="00102B8A">
              <w:rPr>
                <w:rFonts w:ascii="Arial" w:hAnsi="Arial" w:cs="Arial"/>
                <w:szCs w:val="20"/>
              </w:rPr>
              <w:t>Forms</w:t>
            </w:r>
          </w:p>
        </w:tc>
        <w:tc>
          <w:tcPr>
            <w:tcW w:w="3778" w:type="pct"/>
            <w:shd w:val="clear" w:color="auto" w:fill="E6E7E8"/>
          </w:tcPr>
          <w:p w14:paraId="23390665" w14:textId="10A5F1A5" w:rsidR="005E494F" w:rsidRPr="00102B8A" w:rsidRDefault="00956DBC" w:rsidP="00360D42">
            <w:pPr>
              <w:spacing w:before="120" w:after="120"/>
              <w:rPr>
                <w:rFonts w:ascii="Arial" w:hAnsi="Arial" w:cs="Arial"/>
                <w:szCs w:val="20"/>
              </w:rPr>
            </w:pPr>
            <w:r>
              <w:rPr>
                <w:rFonts w:ascii="Arial" w:hAnsi="Arial" w:cs="Arial"/>
                <w:szCs w:val="20"/>
              </w:rPr>
              <w:t>N/A</w:t>
            </w:r>
          </w:p>
        </w:tc>
      </w:tr>
    </w:tbl>
    <w:p w14:paraId="237DB944" w14:textId="06CE4DD3" w:rsidR="00814590" w:rsidRPr="00DA3C93" w:rsidRDefault="00814590" w:rsidP="00DA3C93">
      <w:pPr>
        <w:tabs>
          <w:tab w:val="left" w:pos="8550"/>
        </w:tabs>
        <w:rPr>
          <w:rFonts w:ascii="Foundry Sterling Book" w:hAnsi="Foundry Sterling Book"/>
          <w:szCs w:val="20"/>
        </w:rPr>
      </w:pPr>
    </w:p>
    <w:sectPr w:rsidR="00814590" w:rsidRPr="00DA3C93"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7C12" w14:textId="77777777" w:rsidR="00BE66E8" w:rsidRDefault="00BE66E8" w:rsidP="00F45E9C">
      <w:r>
        <w:separator/>
      </w:r>
    </w:p>
  </w:endnote>
  <w:endnote w:type="continuationSeparator" w:id="0">
    <w:p w14:paraId="26644517" w14:textId="77777777" w:rsidR="00BE66E8" w:rsidRDefault="00BE66E8" w:rsidP="00F45E9C">
      <w:r>
        <w:continuationSeparator/>
      </w:r>
    </w:p>
  </w:endnote>
  <w:endnote w:type="continuationNotice" w:id="1">
    <w:p w14:paraId="00102E91" w14:textId="77777777" w:rsidR="00BE66E8" w:rsidRDefault="00BE6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FoundrySterling-Book">
    <w:altName w:val="Courier New"/>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A00000EF" w:usb1="500160FB" w:usb2="00000010" w:usb3="00000000" w:csb0="0000009B" w:csb1="00000000"/>
  </w:font>
  <w:font w:name="Foundry Sterling Book">
    <w:panose1 w:val="00000000000000000000"/>
    <w:charset w:val="00"/>
    <w:family w:val="modern"/>
    <w:notTrueType/>
    <w:pitch w:val="variable"/>
    <w:sig w:usb0="800000AF" w:usb1="5000205B"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2EBE33B3" w14:textId="76E6721F" w:rsidR="009110F4" w:rsidRDefault="009110F4" w:rsidP="009110F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Dress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June</w:t>
        </w:r>
        <w:r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22</w:t>
        </w:r>
        <w:r w:rsidRPr="00102B8A">
          <w:rPr>
            <w:rFonts w:asciiTheme="minorHAnsi" w:hAnsiTheme="minorHAnsi" w:cstheme="minorHAnsi"/>
            <w:color w:val="70787B"/>
            <w:sz w:val="15"/>
            <w:szCs w:val="15"/>
          </w:rPr>
          <w:t xml:space="preserve"> </w:t>
        </w:r>
      </w:p>
      <w:p w14:paraId="51D2234E" w14:textId="4502810F" w:rsidR="009110F4" w:rsidRPr="00102B8A" w:rsidRDefault="009110F4" w:rsidP="009110F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9110F4">
          <w:rPr>
            <w:rFonts w:asciiTheme="minorHAnsi" w:hAnsiTheme="minorHAnsi" w:cstheme="minorHAnsi"/>
            <w:color w:val="70787B"/>
            <w:sz w:val="15"/>
            <w:szCs w:val="15"/>
          </w:rPr>
          <w:t>2022/00008</w:t>
        </w:r>
        <w:r w:rsidR="00346186">
          <w:rPr>
            <w:rFonts w:asciiTheme="minorHAnsi" w:hAnsiTheme="minorHAnsi" w:cstheme="minorHAnsi"/>
            <w:color w:val="70787B"/>
            <w:sz w:val="15"/>
            <w:szCs w:val="15"/>
          </w:rPr>
          <w:t>4</w:t>
        </w:r>
        <w:r w:rsidRPr="009110F4">
          <w:rPr>
            <w:rFonts w:asciiTheme="minorHAnsi" w:hAnsiTheme="minorHAnsi" w:cstheme="minorHAnsi"/>
            <w:color w:val="70787B"/>
            <w:sz w:val="15"/>
            <w:szCs w:val="15"/>
          </w:rPr>
          <w:t>3</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6573319C" w14:textId="742E188C"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5408"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910F1B">
      <w:rPr>
        <w:rFonts w:asciiTheme="minorHAnsi" w:hAnsiTheme="minorHAnsi" w:cstheme="minorHAnsi"/>
        <w:color w:val="70787B"/>
        <w:sz w:val="15"/>
        <w:szCs w:val="15"/>
      </w:rPr>
      <w:t>Academic Dress Procedure</w:t>
    </w:r>
    <w:r w:rsidRPr="00102B8A">
      <w:rPr>
        <w:rFonts w:asciiTheme="minorHAnsi" w:hAnsiTheme="minorHAnsi" w:cstheme="minorHAnsi"/>
        <w:color w:val="70787B"/>
        <w:sz w:val="15"/>
        <w:szCs w:val="15"/>
      </w:rPr>
      <w:t xml:space="preserve"> | </w:t>
    </w:r>
    <w:r w:rsidR="009110F4">
      <w:rPr>
        <w:rFonts w:asciiTheme="minorHAnsi" w:hAnsiTheme="minorHAnsi" w:cstheme="minorHAnsi"/>
        <w:color w:val="70787B"/>
        <w:sz w:val="15"/>
        <w:szCs w:val="15"/>
      </w:rPr>
      <w:t>June</w:t>
    </w:r>
    <w:r w:rsidRPr="00102B8A">
      <w:rPr>
        <w:rFonts w:asciiTheme="minorHAnsi" w:hAnsiTheme="minorHAnsi" w:cstheme="minorHAnsi"/>
        <w:color w:val="70787B"/>
        <w:sz w:val="15"/>
        <w:szCs w:val="15"/>
      </w:rPr>
      <w:t xml:space="preserve"> 20</w:t>
    </w:r>
    <w:r w:rsidR="00490338">
      <w:rPr>
        <w:rFonts w:asciiTheme="minorHAnsi" w:hAnsiTheme="minorHAnsi" w:cstheme="minorHAnsi"/>
        <w:color w:val="70787B"/>
        <w:sz w:val="15"/>
        <w:szCs w:val="15"/>
      </w:rPr>
      <w:t>22</w:t>
    </w:r>
    <w:r w:rsidRPr="00102B8A">
      <w:rPr>
        <w:rFonts w:asciiTheme="minorHAnsi" w:hAnsiTheme="minorHAnsi" w:cstheme="minorHAnsi"/>
        <w:color w:val="70787B"/>
        <w:sz w:val="15"/>
        <w:szCs w:val="15"/>
      </w:rPr>
      <w:t xml:space="preserve"> </w:t>
    </w:r>
  </w:p>
  <w:p w14:paraId="0F431CCB" w14:textId="18D5BD97"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9110F4" w:rsidRPr="009110F4">
      <w:rPr>
        <w:rFonts w:asciiTheme="minorHAnsi" w:hAnsiTheme="minorHAnsi" w:cstheme="minorHAnsi"/>
        <w:color w:val="70787B"/>
        <w:sz w:val="15"/>
        <w:szCs w:val="15"/>
      </w:rPr>
      <w:t>2022/00008</w:t>
    </w:r>
    <w:r w:rsidR="0024072C">
      <w:rPr>
        <w:rFonts w:asciiTheme="minorHAnsi" w:hAnsiTheme="minorHAnsi" w:cstheme="minorHAnsi"/>
        <w:color w:val="70787B"/>
        <w:sz w:val="15"/>
        <w:szCs w:val="15"/>
      </w:rPr>
      <w:t>4</w:t>
    </w:r>
    <w:r w:rsidR="009110F4" w:rsidRPr="009110F4">
      <w:rPr>
        <w:rFonts w:asciiTheme="minorHAnsi" w:hAnsiTheme="minorHAnsi" w:cstheme="minorHAnsi"/>
        <w:color w:val="70787B"/>
        <w:sz w:val="15"/>
        <w:szCs w:val="15"/>
      </w:rPr>
      <w:t>3</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7A64" w14:textId="77777777" w:rsidR="00BE66E8" w:rsidRDefault="00BE66E8" w:rsidP="00F45E9C">
      <w:r>
        <w:separator/>
      </w:r>
    </w:p>
  </w:footnote>
  <w:footnote w:type="continuationSeparator" w:id="0">
    <w:p w14:paraId="7FB03921" w14:textId="77777777" w:rsidR="00BE66E8" w:rsidRDefault="00BE66E8" w:rsidP="00F45E9C">
      <w:r>
        <w:continuationSeparator/>
      </w:r>
    </w:p>
  </w:footnote>
  <w:footnote w:type="continuationNotice" w:id="1">
    <w:p w14:paraId="79FFF6B0" w14:textId="77777777" w:rsidR="00BE66E8" w:rsidRDefault="00BE6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6192"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6336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5" coordsize="21600,21600" o:spt="5" adj="10800" path="m@0,l,21600r21600,xe" w14:anchorId="75783E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62336"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DB0687"/>
    <w:multiLevelType w:val="multilevel"/>
    <w:tmpl w:val="87CE94DC"/>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C177B74"/>
    <w:multiLevelType w:val="multilevel"/>
    <w:tmpl w:val="F8CC393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C5168"/>
    <w:multiLevelType w:val="multilevel"/>
    <w:tmpl w:val="7D6632CE"/>
    <w:lvl w:ilvl="0">
      <w:start w:val="3"/>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singl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580" w:hanging="1800"/>
      </w:pPr>
      <w:rPr>
        <w:rFonts w:hint="default"/>
        <w:u w:val="single"/>
      </w:rPr>
    </w:lvl>
    <w:lvl w:ilvl="8">
      <w:start w:val="1"/>
      <w:numFmt w:val="decimal"/>
      <w:lvlText w:val="%1.%2.%3.%4.%5.%6.%7.%8.%9"/>
      <w:lvlJc w:val="left"/>
      <w:pPr>
        <w:ind w:left="6120" w:hanging="1800"/>
      </w:pPr>
      <w:rPr>
        <w:rFonts w:hint="default"/>
        <w:u w:val="single"/>
      </w:rPr>
    </w:lvl>
  </w:abstractNum>
  <w:abstractNum w:abstractNumId="8"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17E43D6C"/>
    <w:multiLevelType w:val="multilevel"/>
    <w:tmpl w:val="F8CC3936"/>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A807B64"/>
    <w:multiLevelType w:val="hybridMultilevel"/>
    <w:tmpl w:val="181A17DA"/>
    <w:lvl w:ilvl="0" w:tplc="0CAEDBFA">
      <w:start w:val="1"/>
      <w:numFmt w:val="bullet"/>
      <w:lvlText w:val=""/>
      <w:lvlJc w:val="left"/>
      <w:pPr>
        <w:ind w:left="1494" w:hanging="360"/>
      </w:pPr>
      <w:rPr>
        <w:rFonts w:ascii="Symbol" w:hAnsi="Symbol" w:hint="default"/>
        <w:u w:color="FF000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4A4458"/>
    <w:multiLevelType w:val="multilevel"/>
    <w:tmpl w:val="28709830"/>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8"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20555340">
    <w:abstractNumId w:val="11"/>
  </w:num>
  <w:num w:numId="2" w16cid:durableId="2028020468">
    <w:abstractNumId w:val="6"/>
  </w:num>
  <w:num w:numId="3" w16cid:durableId="317854161">
    <w:abstractNumId w:val="20"/>
  </w:num>
  <w:num w:numId="4" w16cid:durableId="505631604">
    <w:abstractNumId w:val="38"/>
  </w:num>
  <w:num w:numId="5" w16cid:durableId="763651714">
    <w:abstractNumId w:val="23"/>
  </w:num>
  <w:num w:numId="6" w16cid:durableId="936328057">
    <w:abstractNumId w:val="22"/>
  </w:num>
  <w:num w:numId="7" w16cid:durableId="520970083">
    <w:abstractNumId w:val="24"/>
  </w:num>
  <w:num w:numId="8" w16cid:durableId="2110394759">
    <w:abstractNumId w:val="10"/>
  </w:num>
  <w:num w:numId="9" w16cid:durableId="1521695607">
    <w:abstractNumId w:val="15"/>
  </w:num>
  <w:num w:numId="10" w16cid:durableId="1739937942">
    <w:abstractNumId w:val="28"/>
  </w:num>
  <w:num w:numId="11" w16cid:durableId="573319096">
    <w:abstractNumId w:val="18"/>
  </w:num>
  <w:num w:numId="12" w16cid:durableId="1551263097">
    <w:abstractNumId w:val="25"/>
  </w:num>
  <w:num w:numId="13" w16cid:durableId="709384098">
    <w:abstractNumId w:val="8"/>
  </w:num>
  <w:num w:numId="14" w16cid:durableId="1453669957">
    <w:abstractNumId w:val="26"/>
  </w:num>
  <w:num w:numId="15" w16cid:durableId="1186211152">
    <w:abstractNumId w:val="5"/>
  </w:num>
  <w:num w:numId="16" w16cid:durableId="2131123957">
    <w:abstractNumId w:val="33"/>
  </w:num>
  <w:num w:numId="17" w16cid:durableId="984090609">
    <w:abstractNumId w:val="34"/>
  </w:num>
  <w:num w:numId="18" w16cid:durableId="1122648245">
    <w:abstractNumId w:val="21"/>
  </w:num>
  <w:num w:numId="19" w16cid:durableId="392656084">
    <w:abstractNumId w:val="30"/>
  </w:num>
  <w:num w:numId="20" w16cid:durableId="731853394">
    <w:abstractNumId w:val="39"/>
  </w:num>
  <w:num w:numId="21" w16cid:durableId="1899973754">
    <w:abstractNumId w:val="0"/>
  </w:num>
  <w:num w:numId="22" w16cid:durableId="2051030048">
    <w:abstractNumId w:val="13"/>
  </w:num>
  <w:num w:numId="23" w16cid:durableId="167407584">
    <w:abstractNumId w:val="1"/>
  </w:num>
  <w:num w:numId="24" w16cid:durableId="1849834564">
    <w:abstractNumId w:val="37"/>
  </w:num>
  <w:num w:numId="25" w16cid:durableId="1003313714">
    <w:abstractNumId w:val="14"/>
  </w:num>
  <w:num w:numId="26" w16cid:durableId="1627006637">
    <w:abstractNumId w:val="17"/>
  </w:num>
  <w:num w:numId="27" w16cid:durableId="295181357">
    <w:abstractNumId w:val="2"/>
  </w:num>
  <w:num w:numId="28" w16cid:durableId="1566377599">
    <w:abstractNumId w:val="16"/>
  </w:num>
  <w:num w:numId="29" w16cid:durableId="219249346">
    <w:abstractNumId w:val="9"/>
  </w:num>
  <w:num w:numId="30" w16cid:durableId="212273745">
    <w:abstractNumId w:val="35"/>
  </w:num>
  <w:num w:numId="31" w16cid:durableId="968510472">
    <w:abstractNumId w:val="12"/>
  </w:num>
  <w:num w:numId="32" w16cid:durableId="204176324">
    <w:abstractNumId w:val="29"/>
  </w:num>
  <w:num w:numId="33" w16cid:durableId="836072599">
    <w:abstractNumId w:val="36"/>
  </w:num>
  <w:num w:numId="34" w16cid:durableId="2084601438">
    <w:abstractNumId w:val="27"/>
  </w:num>
  <w:num w:numId="35" w16cid:durableId="1106271634">
    <w:abstractNumId w:val="31"/>
  </w:num>
  <w:num w:numId="36" w16cid:durableId="352344277">
    <w:abstractNumId w:val="4"/>
  </w:num>
  <w:num w:numId="37" w16cid:durableId="1590964713">
    <w:abstractNumId w:val="3"/>
  </w:num>
  <w:num w:numId="38" w16cid:durableId="414061495">
    <w:abstractNumId w:val="19"/>
  </w:num>
  <w:num w:numId="39" w16cid:durableId="1688484625">
    <w:abstractNumId w:val="7"/>
  </w:num>
  <w:num w:numId="40" w16cid:durableId="199355940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466"/>
    <w:rsid w:val="00045D5F"/>
    <w:rsid w:val="00050910"/>
    <w:rsid w:val="00051573"/>
    <w:rsid w:val="00052E7B"/>
    <w:rsid w:val="00052F81"/>
    <w:rsid w:val="00053A5F"/>
    <w:rsid w:val="00056724"/>
    <w:rsid w:val="000576DF"/>
    <w:rsid w:val="00063FCF"/>
    <w:rsid w:val="000674C0"/>
    <w:rsid w:val="000849AD"/>
    <w:rsid w:val="00087697"/>
    <w:rsid w:val="0009125F"/>
    <w:rsid w:val="00095ACC"/>
    <w:rsid w:val="000B2888"/>
    <w:rsid w:val="000B3767"/>
    <w:rsid w:val="000B43C9"/>
    <w:rsid w:val="000B7D0C"/>
    <w:rsid w:val="000C2C05"/>
    <w:rsid w:val="000C5838"/>
    <w:rsid w:val="000D5843"/>
    <w:rsid w:val="000D62FD"/>
    <w:rsid w:val="000E2A8A"/>
    <w:rsid w:val="000E4CBE"/>
    <w:rsid w:val="000E51B4"/>
    <w:rsid w:val="000E5D52"/>
    <w:rsid w:val="000E5D83"/>
    <w:rsid w:val="000E6B26"/>
    <w:rsid w:val="00102763"/>
    <w:rsid w:val="00102B8A"/>
    <w:rsid w:val="00102D19"/>
    <w:rsid w:val="00104000"/>
    <w:rsid w:val="00105063"/>
    <w:rsid w:val="0010768E"/>
    <w:rsid w:val="00122CF0"/>
    <w:rsid w:val="001234A6"/>
    <w:rsid w:val="001254E2"/>
    <w:rsid w:val="0013141E"/>
    <w:rsid w:val="00147A35"/>
    <w:rsid w:val="00147B11"/>
    <w:rsid w:val="00152D7D"/>
    <w:rsid w:val="001537D5"/>
    <w:rsid w:val="00162972"/>
    <w:rsid w:val="00166D51"/>
    <w:rsid w:val="00167117"/>
    <w:rsid w:val="001735D3"/>
    <w:rsid w:val="0017412E"/>
    <w:rsid w:val="00180673"/>
    <w:rsid w:val="00180A28"/>
    <w:rsid w:val="00181BF5"/>
    <w:rsid w:val="00187159"/>
    <w:rsid w:val="00192ACD"/>
    <w:rsid w:val="001A138A"/>
    <w:rsid w:val="001A1ABF"/>
    <w:rsid w:val="001D0DB6"/>
    <w:rsid w:val="001D2660"/>
    <w:rsid w:val="001E2DA9"/>
    <w:rsid w:val="001E6438"/>
    <w:rsid w:val="001F1E52"/>
    <w:rsid w:val="001F241F"/>
    <w:rsid w:val="001F5E2B"/>
    <w:rsid w:val="002015FA"/>
    <w:rsid w:val="002043F8"/>
    <w:rsid w:val="00204B06"/>
    <w:rsid w:val="002301BB"/>
    <w:rsid w:val="00231CD8"/>
    <w:rsid w:val="00231CF0"/>
    <w:rsid w:val="00233068"/>
    <w:rsid w:val="0024072C"/>
    <w:rsid w:val="00242BB3"/>
    <w:rsid w:val="00242D71"/>
    <w:rsid w:val="0024475D"/>
    <w:rsid w:val="00246CB4"/>
    <w:rsid w:val="00265DA5"/>
    <w:rsid w:val="00272168"/>
    <w:rsid w:val="00272A33"/>
    <w:rsid w:val="0027526D"/>
    <w:rsid w:val="00280737"/>
    <w:rsid w:val="002848DA"/>
    <w:rsid w:val="00284D80"/>
    <w:rsid w:val="002A1DE8"/>
    <w:rsid w:val="002A78A0"/>
    <w:rsid w:val="002B02ED"/>
    <w:rsid w:val="002B100C"/>
    <w:rsid w:val="002B432B"/>
    <w:rsid w:val="002B55B0"/>
    <w:rsid w:val="002B5AE6"/>
    <w:rsid w:val="002C4450"/>
    <w:rsid w:val="002E14B8"/>
    <w:rsid w:val="002E285B"/>
    <w:rsid w:val="002E402F"/>
    <w:rsid w:val="002E4FA8"/>
    <w:rsid w:val="002F13EA"/>
    <w:rsid w:val="002F5132"/>
    <w:rsid w:val="002F52A9"/>
    <w:rsid w:val="002F6138"/>
    <w:rsid w:val="003045F8"/>
    <w:rsid w:val="00305299"/>
    <w:rsid w:val="00305C35"/>
    <w:rsid w:val="00311F29"/>
    <w:rsid w:val="00320AEE"/>
    <w:rsid w:val="00320C55"/>
    <w:rsid w:val="00322FF9"/>
    <w:rsid w:val="00330202"/>
    <w:rsid w:val="00332215"/>
    <w:rsid w:val="00332EC1"/>
    <w:rsid w:val="00333B53"/>
    <w:rsid w:val="003436D2"/>
    <w:rsid w:val="00346186"/>
    <w:rsid w:val="00350CB0"/>
    <w:rsid w:val="003519B8"/>
    <w:rsid w:val="0037658D"/>
    <w:rsid w:val="00376FB2"/>
    <w:rsid w:val="00382F39"/>
    <w:rsid w:val="0038519F"/>
    <w:rsid w:val="003873FF"/>
    <w:rsid w:val="00394AC0"/>
    <w:rsid w:val="003B0C9A"/>
    <w:rsid w:val="003B1D32"/>
    <w:rsid w:val="003B20A2"/>
    <w:rsid w:val="003C20B4"/>
    <w:rsid w:val="003C4CA3"/>
    <w:rsid w:val="003D0FE4"/>
    <w:rsid w:val="003D418D"/>
    <w:rsid w:val="003D51F2"/>
    <w:rsid w:val="003D5267"/>
    <w:rsid w:val="003E0B6D"/>
    <w:rsid w:val="003E1E69"/>
    <w:rsid w:val="003E5024"/>
    <w:rsid w:val="003E514B"/>
    <w:rsid w:val="003F321F"/>
    <w:rsid w:val="003F32AF"/>
    <w:rsid w:val="003F67AC"/>
    <w:rsid w:val="004127D7"/>
    <w:rsid w:val="004144E6"/>
    <w:rsid w:val="00422D5B"/>
    <w:rsid w:val="004251EE"/>
    <w:rsid w:val="004260F3"/>
    <w:rsid w:val="004408BB"/>
    <w:rsid w:val="00441014"/>
    <w:rsid w:val="004430BB"/>
    <w:rsid w:val="00443ADF"/>
    <w:rsid w:val="00445D44"/>
    <w:rsid w:val="00452F4C"/>
    <w:rsid w:val="004617E4"/>
    <w:rsid w:val="00466B7E"/>
    <w:rsid w:val="00470DC3"/>
    <w:rsid w:val="004723ED"/>
    <w:rsid w:val="00473800"/>
    <w:rsid w:val="00482DF8"/>
    <w:rsid w:val="00484791"/>
    <w:rsid w:val="00486272"/>
    <w:rsid w:val="00486AFA"/>
    <w:rsid w:val="00490338"/>
    <w:rsid w:val="00491D65"/>
    <w:rsid w:val="0049225D"/>
    <w:rsid w:val="00494BAB"/>
    <w:rsid w:val="004B38E1"/>
    <w:rsid w:val="004B60AB"/>
    <w:rsid w:val="004B67EB"/>
    <w:rsid w:val="004B767C"/>
    <w:rsid w:val="004C0A15"/>
    <w:rsid w:val="004C49E3"/>
    <w:rsid w:val="004C77E1"/>
    <w:rsid w:val="004D2859"/>
    <w:rsid w:val="004D2BE0"/>
    <w:rsid w:val="004D7998"/>
    <w:rsid w:val="004E17AF"/>
    <w:rsid w:val="004E2E48"/>
    <w:rsid w:val="004E50B9"/>
    <w:rsid w:val="004F01DA"/>
    <w:rsid w:val="004F3E9A"/>
    <w:rsid w:val="00503A3B"/>
    <w:rsid w:val="0050415F"/>
    <w:rsid w:val="00504E01"/>
    <w:rsid w:val="005104A1"/>
    <w:rsid w:val="00511137"/>
    <w:rsid w:val="00525C75"/>
    <w:rsid w:val="005279AC"/>
    <w:rsid w:val="005346B4"/>
    <w:rsid w:val="00534E7D"/>
    <w:rsid w:val="005376DD"/>
    <w:rsid w:val="005411C6"/>
    <w:rsid w:val="00541F5A"/>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A03C1"/>
    <w:rsid w:val="005A09EF"/>
    <w:rsid w:val="005A612B"/>
    <w:rsid w:val="005A7A34"/>
    <w:rsid w:val="005B3CB1"/>
    <w:rsid w:val="005B5914"/>
    <w:rsid w:val="005B5C34"/>
    <w:rsid w:val="005D3367"/>
    <w:rsid w:val="005E1E03"/>
    <w:rsid w:val="005E4006"/>
    <w:rsid w:val="005E494F"/>
    <w:rsid w:val="005E5FF0"/>
    <w:rsid w:val="005F4C92"/>
    <w:rsid w:val="00634387"/>
    <w:rsid w:val="0064557D"/>
    <w:rsid w:val="006464BB"/>
    <w:rsid w:val="00647006"/>
    <w:rsid w:val="00650F00"/>
    <w:rsid w:val="0065542A"/>
    <w:rsid w:val="00661D55"/>
    <w:rsid w:val="006626D7"/>
    <w:rsid w:val="00662A4D"/>
    <w:rsid w:val="006640BF"/>
    <w:rsid w:val="006664D5"/>
    <w:rsid w:val="00667F87"/>
    <w:rsid w:val="00674AC7"/>
    <w:rsid w:val="00675E94"/>
    <w:rsid w:val="00686AED"/>
    <w:rsid w:val="0069439E"/>
    <w:rsid w:val="00696054"/>
    <w:rsid w:val="006A2939"/>
    <w:rsid w:val="006A4105"/>
    <w:rsid w:val="006A4F70"/>
    <w:rsid w:val="006B31ED"/>
    <w:rsid w:val="006B557B"/>
    <w:rsid w:val="006C182A"/>
    <w:rsid w:val="006C2418"/>
    <w:rsid w:val="006D1A97"/>
    <w:rsid w:val="006D2A66"/>
    <w:rsid w:val="006D4D5D"/>
    <w:rsid w:val="006D5538"/>
    <w:rsid w:val="006F246A"/>
    <w:rsid w:val="00701087"/>
    <w:rsid w:val="00701F3E"/>
    <w:rsid w:val="00702795"/>
    <w:rsid w:val="00704A2C"/>
    <w:rsid w:val="00707E82"/>
    <w:rsid w:val="0071121B"/>
    <w:rsid w:val="00715D52"/>
    <w:rsid w:val="0072491E"/>
    <w:rsid w:val="0073321E"/>
    <w:rsid w:val="00742899"/>
    <w:rsid w:val="00750B3D"/>
    <w:rsid w:val="0075505C"/>
    <w:rsid w:val="0075730D"/>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685A"/>
    <w:rsid w:val="007C00D0"/>
    <w:rsid w:val="007C1483"/>
    <w:rsid w:val="007C14CB"/>
    <w:rsid w:val="007C68AC"/>
    <w:rsid w:val="007D1093"/>
    <w:rsid w:val="007D2C38"/>
    <w:rsid w:val="007D2CF5"/>
    <w:rsid w:val="007D65B8"/>
    <w:rsid w:val="007F1C81"/>
    <w:rsid w:val="007F2B02"/>
    <w:rsid w:val="008013F7"/>
    <w:rsid w:val="00804467"/>
    <w:rsid w:val="008069C1"/>
    <w:rsid w:val="00807345"/>
    <w:rsid w:val="008075B2"/>
    <w:rsid w:val="00813D87"/>
    <w:rsid w:val="00814590"/>
    <w:rsid w:val="0081659D"/>
    <w:rsid w:val="00823301"/>
    <w:rsid w:val="00825110"/>
    <w:rsid w:val="008267C5"/>
    <w:rsid w:val="008268D7"/>
    <w:rsid w:val="008307CD"/>
    <w:rsid w:val="00831703"/>
    <w:rsid w:val="008342CC"/>
    <w:rsid w:val="00834839"/>
    <w:rsid w:val="00843997"/>
    <w:rsid w:val="0084695A"/>
    <w:rsid w:val="008542C4"/>
    <w:rsid w:val="00854ED8"/>
    <w:rsid w:val="0086273D"/>
    <w:rsid w:val="00863385"/>
    <w:rsid w:val="00871013"/>
    <w:rsid w:val="008752F2"/>
    <w:rsid w:val="008805DD"/>
    <w:rsid w:val="0088405A"/>
    <w:rsid w:val="0089398C"/>
    <w:rsid w:val="008A54D4"/>
    <w:rsid w:val="008A5FA8"/>
    <w:rsid w:val="008D030A"/>
    <w:rsid w:val="008D1E3C"/>
    <w:rsid w:val="008E1D32"/>
    <w:rsid w:val="008E4171"/>
    <w:rsid w:val="008E4C9F"/>
    <w:rsid w:val="008E5D69"/>
    <w:rsid w:val="008F5D03"/>
    <w:rsid w:val="00905E93"/>
    <w:rsid w:val="00910F1B"/>
    <w:rsid w:val="00911012"/>
    <w:rsid w:val="009110F4"/>
    <w:rsid w:val="00911B41"/>
    <w:rsid w:val="0091205A"/>
    <w:rsid w:val="00921567"/>
    <w:rsid w:val="009252DB"/>
    <w:rsid w:val="00925E0C"/>
    <w:rsid w:val="0092637C"/>
    <w:rsid w:val="00926581"/>
    <w:rsid w:val="00933D23"/>
    <w:rsid w:val="009459B4"/>
    <w:rsid w:val="00945B70"/>
    <w:rsid w:val="00946B2D"/>
    <w:rsid w:val="00947F35"/>
    <w:rsid w:val="00950014"/>
    <w:rsid w:val="0095399A"/>
    <w:rsid w:val="00954F24"/>
    <w:rsid w:val="00956DBC"/>
    <w:rsid w:val="0097437D"/>
    <w:rsid w:val="00974E55"/>
    <w:rsid w:val="009803B8"/>
    <w:rsid w:val="00980F8E"/>
    <w:rsid w:val="009844A9"/>
    <w:rsid w:val="0098690D"/>
    <w:rsid w:val="0098747B"/>
    <w:rsid w:val="00987959"/>
    <w:rsid w:val="0099187B"/>
    <w:rsid w:val="00991D91"/>
    <w:rsid w:val="00997D62"/>
    <w:rsid w:val="00997DEA"/>
    <w:rsid w:val="009A3B8D"/>
    <w:rsid w:val="009A6028"/>
    <w:rsid w:val="009B3179"/>
    <w:rsid w:val="009B7685"/>
    <w:rsid w:val="009C1955"/>
    <w:rsid w:val="009C1F76"/>
    <w:rsid w:val="009C3D6A"/>
    <w:rsid w:val="009E2F2F"/>
    <w:rsid w:val="009E7471"/>
    <w:rsid w:val="009F15CB"/>
    <w:rsid w:val="009F1BD8"/>
    <w:rsid w:val="009F313A"/>
    <w:rsid w:val="00A04082"/>
    <w:rsid w:val="00A06C38"/>
    <w:rsid w:val="00A127BD"/>
    <w:rsid w:val="00A24E55"/>
    <w:rsid w:val="00A25AA1"/>
    <w:rsid w:val="00A36943"/>
    <w:rsid w:val="00A45C63"/>
    <w:rsid w:val="00A50ED4"/>
    <w:rsid w:val="00A60321"/>
    <w:rsid w:val="00A63331"/>
    <w:rsid w:val="00A64338"/>
    <w:rsid w:val="00A65908"/>
    <w:rsid w:val="00A67DAE"/>
    <w:rsid w:val="00A70E6F"/>
    <w:rsid w:val="00A71AD8"/>
    <w:rsid w:val="00A7785F"/>
    <w:rsid w:val="00A804BA"/>
    <w:rsid w:val="00A8131C"/>
    <w:rsid w:val="00A8142C"/>
    <w:rsid w:val="00A82A75"/>
    <w:rsid w:val="00A83776"/>
    <w:rsid w:val="00A84CEC"/>
    <w:rsid w:val="00A8677D"/>
    <w:rsid w:val="00A95F56"/>
    <w:rsid w:val="00A961AC"/>
    <w:rsid w:val="00AA227D"/>
    <w:rsid w:val="00AA3664"/>
    <w:rsid w:val="00AA4460"/>
    <w:rsid w:val="00AB30DD"/>
    <w:rsid w:val="00AB4C2B"/>
    <w:rsid w:val="00AC0F43"/>
    <w:rsid w:val="00AC25B5"/>
    <w:rsid w:val="00AC632A"/>
    <w:rsid w:val="00AD1316"/>
    <w:rsid w:val="00AD6696"/>
    <w:rsid w:val="00AE4EA8"/>
    <w:rsid w:val="00AE51FB"/>
    <w:rsid w:val="00AF07D7"/>
    <w:rsid w:val="00AF3B1E"/>
    <w:rsid w:val="00AF4034"/>
    <w:rsid w:val="00AF56C6"/>
    <w:rsid w:val="00AF5BF6"/>
    <w:rsid w:val="00B0284B"/>
    <w:rsid w:val="00B02B70"/>
    <w:rsid w:val="00B03A41"/>
    <w:rsid w:val="00B04BAA"/>
    <w:rsid w:val="00B15D0B"/>
    <w:rsid w:val="00B264BF"/>
    <w:rsid w:val="00B26C9A"/>
    <w:rsid w:val="00B34AA7"/>
    <w:rsid w:val="00B4362D"/>
    <w:rsid w:val="00B43C60"/>
    <w:rsid w:val="00B44370"/>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5645"/>
    <w:rsid w:val="00BE66E8"/>
    <w:rsid w:val="00BF1136"/>
    <w:rsid w:val="00BF3090"/>
    <w:rsid w:val="00C13416"/>
    <w:rsid w:val="00C16500"/>
    <w:rsid w:val="00C31ECA"/>
    <w:rsid w:val="00C33CC5"/>
    <w:rsid w:val="00C355DD"/>
    <w:rsid w:val="00C40554"/>
    <w:rsid w:val="00C43588"/>
    <w:rsid w:val="00C5755D"/>
    <w:rsid w:val="00C60F03"/>
    <w:rsid w:val="00C61357"/>
    <w:rsid w:val="00C644BC"/>
    <w:rsid w:val="00C655EF"/>
    <w:rsid w:val="00C74FCB"/>
    <w:rsid w:val="00C80B51"/>
    <w:rsid w:val="00C80F2E"/>
    <w:rsid w:val="00C8210C"/>
    <w:rsid w:val="00C91165"/>
    <w:rsid w:val="00C97251"/>
    <w:rsid w:val="00C97759"/>
    <w:rsid w:val="00CA1625"/>
    <w:rsid w:val="00CA7E35"/>
    <w:rsid w:val="00CB08D2"/>
    <w:rsid w:val="00CC41CE"/>
    <w:rsid w:val="00CC43B2"/>
    <w:rsid w:val="00CC69B4"/>
    <w:rsid w:val="00CD4C02"/>
    <w:rsid w:val="00CD4DCE"/>
    <w:rsid w:val="00CD6D22"/>
    <w:rsid w:val="00CE0A50"/>
    <w:rsid w:val="00CE1186"/>
    <w:rsid w:val="00CE4484"/>
    <w:rsid w:val="00CF2EBA"/>
    <w:rsid w:val="00CF6D79"/>
    <w:rsid w:val="00CF7F1B"/>
    <w:rsid w:val="00D14EF0"/>
    <w:rsid w:val="00D1605A"/>
    <w:rsid w:val="00D20DE3"/>
    <w:rsid w:val="00D22A18"/>
    <w:rsid w:val="00D31975"/>
    <w:rsid w:val="00D33E0C"/>
    <w:rsid w:val="00D35A2C"/>
    <w:rsid w:val="00D41A10"/>
    <w:rsid w:val="00D445F1"/>
    <w:rsid w:val="00D44766"/>
    <w:rsid w:val="00D5114B"/>
    <w:rsid w:val="00D60EA3"/>
    <w:rsid w:val="00D66192"/>
    <w:rsid w:val="00D66ECF"/>
    <w:rsid w:val="00D67F1F"/>
    <w:rsid w:val="00D77C9B"/>
    <w:rsid w:val="00D8453B"/>
    <w:rsid w:val="00D855AA"/>
    <w:rsid w:val="00D86597"/>
    <w:rsid w:val="00D94F19"/>
    <w:rsid w:val="00D95767"/>
    <w:rsid w:val="00DA348D"/>
    <w:rsid w:val="00DA3C93"/>
    <w:rsid w:val="00DB0A25"/>
    <w:rsid w:val="00DB46CC"/>
    <w:rsid w:val="00DB53FB"/>
    <w:rsid w:val="00DC4670"/>
    <w:rsid w:val="00DC7F8D"/>
    <w:rsid w:val="00DD657E"/>
    <w:rsid w:val="00DD6A23"/>
    <w:rsid w:val="00DD7190"/>
    <w:rsid w:val="00DD72B2"/>
    <w:rsid w:val="00DE207C"/>
    <w:rsid w:val="00DE745A"/>
    <w:rsid w:val="00DF173D"/>
    <w:rsid w:val="00DF77C1"/>
    <w:rsid w:val="00E00AD2"/>
    <w:rsid w:val="00E014CE"/>
    <w:rsid w:val="00E02A2F"/>
    <w:rsid w:val="00E136B5"/>
    <w:rsid w:val="00E14ADF"/>
    <w:rsid w:val="00E17726"/>
    <w:rsid w:val="00E225C6"/>
    <w:rsid w:val="00E235C1"/>
    <w:rsid w:val="00E3370E"/>
    <w:rsid w:val="00E33EAB"/>
    <w:rsid w:val="00E40115"/>
    <w:rsid w:val="00E40567"/>
    <w:rsid w:val="00E406BB"/>
    <w:rsid w:val="00E4546F"/>
    <w:rsid w:val="00E5631A"/>
    <w:rsid w:val="00E5772B"/>
    <w:rsid w:val="00E61154"/>
    <w:rsid w:val="00E83148"/>
    <w:rsid w:val="00E870F4"/>
    <w:rsid w:val="00E922DD"/>
    <w:rsid w:val="00EA6390"/>
    <w:rsid w:val="00EA6454"/>
    <w:rsid w:val="00EA794F"/>
    <w:rsid w:val="00EB04C1"/>
    <w:rsid w:val="00EB4977"/>
    <w:rsid w:val="00EB67EB"/>
    <w:rsid w:val="00EB789F"/>
    <w:rsid w:val="00EC0BCC"/>
    <w:rsid w:val="00EC1778"/>
    <w:rsid w:val="00ED12B6"/>
    <w:rsid w:val="00ED6EE8"/>
    <w:rsid w:val="00EE02E1"/>
    <w:rsid w:val="00EE421A"/>
    <w:rsid w:val="00EF083E"/>
    <w:rsid w:val="00EF0FC1"/>
    <w:rsid w:val="00EF2D1C"/>
    <w:rsid w:val="00EF391B"/>
    <w:rsid w:val="00F014A2"/>
    <w:rsid w:val="00F02DBB"/>
    <w:rsid w:val="00F035C0"/>
    <w:rsid w:val="00F24AFC"/>
    <w:rsid w:val="00F3151F"/>
    <w:rsid w:val="00F32BFD"/>
    <w:rsid w:val="00F34B71"/>
    <w:rsid w:val="00F41226"/>
    <w:rsid w:val="00F418A1"/>
    <w:rsid w:val="00F45E9C"/>
    <w:rsid w:val="00F471E2"/>
    <w:rsid w:val="00F478BB"/>
    <w:rsid w:val="00F61B4B"/>
    <w:rsid w:val="00F65E11"/>
    <w:rsid w:val="00F65F8B"/>
    <w:rsid w:val="00F673C0"/>
    <w:rsid w:val="00F70348"/>
    <w:rsid w:val="00F7147F"/>
    <w:rsid w:val="00F71CBA"/>
    <w:rsid w:val="00F86E95"/>
    <w:rsid w:val="00F92F84"/>
    <w:rsid w:val="00F97A5A"/>
    <w:rsid w:val="00FA1219"/>
    <w:rsid w:val="00FA2BA1"/>
    <w:rsid w:val="00FA5D7B"/>
    <w:rsid w:val="00FA64E1"/>
    <w:rsid w:val="00FA7512"/>
    <w:rsid w:val="00FB01BB"/>
    <w:rsid w:val="00FB0914"/>
    <w:rsid w:val="00FB353A"/>
    <w:rsid w:val="00FB60AE"/>
    <w:rsid w:val="00FB6309"/>
    <w:rsid w:val="00FC25DD"/>
    <w:rsid w:val="00FC4EBB"/>
    <w:rsid w:val="00FD4F36"/>
    <w:rsid w:val="00FD540F"/>
    <w:rsid w:val="00FD5B1B"/>
    <w:rsid w:val="00FE0943"/>
    <w:rsid w:val="00FE28CF"/>
    <w:rsid w:val="00FE3BDD"/>
    <w:rsid w:val="00FE505D"/>
    <w:rsid w:val="00FF5957"/>
    <w:rsid w:val="00FF5A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Revision">
    <w:name w:val="Revision"/>
    <w:hidden/>
    <w:uiPriority w:val="99"/>
    <w:semiHidden/>
    <w:rsid w:val="00F70348"/>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62180339">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0" ma:contentTypeDescription="Create a new document." ma:contentTypeScope="" ma:versionID="67bfab1a9b7b7e4550658a12f1dea72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209d531275abba0b60d2b5d9833b9f80"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sort xmlns="2f261a70-825f-4a37-b7b5-f6ecc2f4c5fa">2</docsort>
    <PublishOn xmlns="2f261a70-825f-4a37-b7b5-f6ecc2f4c5fa">2022-06-24T00:42:18+00:00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is to ensure a consistent approach to Academic dress standards for the awards of the University, Council members and Officers of the University.</policysummary>
    <PolicyCategoryPath xmlns="2f261a70-825f-4a37-b7b5-f6ecc2f4c5fa">Academic</PolicyCategoryPath>
    <PolicyCategory0 xmlns="2f261a70-825f-4a37-b7b5-f6ecc2f4c5fa">General</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557</Value>
      <Value>539</Value>
      <Value>519</Value>
      <Value>551</Value>
      <Value>70</Value>
      <Value>86</Value>
    </TaxCatchAll>
    <PolicyCategoryParent xmlns="2f261a70-825f-4a37-b7b5-f6ecc2f4c5fa">Academic</PolicyCategoryParent>
    <LastPublished xmlns="2f261a70-825f-4a37-b7b5-f6ecc2f4c5fa" xsi:nil="true"/>
    <doccomments xmlns="2f261a70-825f-4a37-b7b5-f6ecc2f4c5fa">At the 3.2022 (6 June) meeting, Council resolved to:
- Rescind the existing Academic Dress Policy (2019/0000106) which will be replaced by the new Academic Dress Procedure (2022/0000831). 
- Delegate to the Registrar the approving authority for the new Academic Dress Procedure. 
24/06/2022: Error noted in new Procedure: The removal of the hood from Associate Diplomas and Diplomas was written in the Council submission (Recommendation 8), but this was not reflected in the table on Page 3 of the Procedure. As Council have delegated approving authority to the Registrar, there is no need for this to go back to Council. It could also almost be done as an editorial change given the change was noted in the Council submission.  It should be noted that the Council submission listed the change, but that it wasn't reflected in the Procedure that accompanied the submission. </doccomments>
    <datedeclared xmlns="2f261a70-825f-4a37-b7b5-f6ecc2f4c5fa">2022-06-23T14:00:00+00:00</datedeclared>
    <PrivatePolicy xmlns="2f261a70-825f-4a37-b7b5-f6ecc2f4c5fa">false</PrivatePolicy>
    <policyadvisor xmlns="2f261a70-825f-4a37-b7b5-f6ecc2f4c5fa">
      <UserInfo>
        <DisplayName>Ash Garcia</DisplayName>
        <AccountId>234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136C1125-D506-4CF4-A947-DCBFA065D598}"/>
</file>

<file path=customXml/itemProps3.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c6becc05-3a68-48bf-b084-4e9cc1ccaaf4"/>
    <ds:schemaRef ds:uri="d540853a-2ee2-4fa7-9ffd-c020260524b4"/>
    <ds:schemaRef ds:uri="2f261a70-825f-4a37-b7b5-f6ecc2f4c5fa"/>
    <ds:schemaRef ds:uri="b40c662e-0380-4817-843d-2c7e10d40c39"/>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Policy%20statement%20template.dotx</Template>
  <TotalTime>0</TotalTime>
  <Pages>1</Pages>
  <Words>1021</Words>
  <Characters>5825</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Dress Procedure</dc:title>
  <dc:subject/>
  <dc:creator>Rebecca Voisey</dc:creator>
  <cp:keywords/>
  <dc:description/>
  <cp:lastModifiedBy>Chelsea Finlayson</cp:lastModifiedBy>
  <cp:revision>11</cp:revision>
  <cp:lastPrinted>2019-10-02T04:35:00Z</cp:lastPrinted>
  <dcterms:created xsi:type="dcterms:W3CDTF">2022-09-09T05:38:00Z</dcterms:created>
  <dcterms:modified xsi:type="dcterms:W3CDTF">2022-09-09T05:38:00Z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539;#Registrar|d07e3dfb-ed46-446a-9992-47c68d5d6267</vt:lpwstr>
  </property>
  <property fmtid="{D5CDD505-2E9C-101B-9397-08002B2CF9AE}" pid="12" name="policycategory">
    <vt:lpwstr>86;#Procedure|bb3f25e1-3c03-4bde-afc2-5888b49b7d7d</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audience">
    <vt:lpwstr>70;#Student|ee8ed24e-bfab-45f3-a2fa-94abe1e7357a</vt:lpwstr>
  </property>
  <property fmtid="{D5CDD505-2E9C-101B-9397-08002B2CF9AE}" pid="16" name="policyreview">
    <vt:lpwstr>557;#2027|5367102b-b974-48bc-a774-1b6e75626f42</vt:lpwstr>
  </property>
  <property fmtid="{D5CDD505-2E9C-101B-9397-08002B2CF9AE}" pid="17" name="Managed_Testing_Field">
    <vt:lpwstr/>
  </property>
  <property fmtid="{D5CDD505-2E9C-101B-9397-08002B2CF9AE}" pid="18" name="policy-category">
    <vt:lpwstr>519;#Academic|19fb9ccf-3758-4715-9546-fdd966adec75</vt:lpwstr>
  </property>
  <property fmtid="{D5CDD505-2E9C-101B-9397-08002B2CF9AE}" pid="19" name="MSIP_Label_adaa4be3-f650-4692-881a-64ae220cbceb_Enabled">
    <vt:lpwstr>true</vt:lpwstr>
  </property>
  <property fmtid="{D5CDD505-2E9C-101B-9397-08002B2CF9AE}" pid="20" name="MSIP_Label_adaa4be3-f650-4692-881a-64ae220cbceb_SetDate">
    <vt:lpwstr>2022-09-09T05:38:34Z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fb03f64c-f7e4-4fdd-85f2-a2642db59ddb</vt:lpwstr>
  </property>
  <property fmtid="{D5CDD505-2E9C-101B-9397-08002B2CF9AE}" pid="25" name="MSIP_Label_adaa4be3-f650-4692-881a-64ae220cbceb_ContentBits">
    <vt:lpwstr>0</vt:lpwstr>
  </property>
</Properties>
</file>