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AB932" w14:textId="3664D079" w:rsidR="00ED6047" w:rsidRPr="009F120D" w:rsidRDefault="00712232" w:rsidP="009F120D">
      <w:pPr>
        <w:pStyle w:val="Heading1"/>
        <w:spacing w:before="120" w:after="240" w:line="240" w:lineRule="auto"/>
        <w:rPr>
          <w:rFonts w:ascii="Arial" w:hAnsi="Arial" w:cs="Arial"/>
          <w:sz w:val="52"/>
          <w:szCs w:val="32"/>
        </w:rPr>
      </w:pPr>
      <w:r w:rsidRPr="009F120D">
        <w:rPr>
          <w:rFonts w:ascii="Arial" w:hAnsi="Arial" w:cs="Arial"/>
          <w:sz w:val="52"/>
          <w:szCs w:val="32"/>
        </w:rPr>
        <w:t>Academic Delivery with Other</w:t>
      </w:r>
      <w:r w:rsidR="009F120D">
        <w:rPr>
          <w:rFonts w:ascii="Arial" w:hAnsi="Arial" w:cs="Arial"/>
          <w:sz w:val="52"/>
          <w:szCs w:val="32"/>
        </w:rPr>
        <w:br/>
      </w:r>
      <w:r w:rsidRPr="009F120D">
        <w:rPr>
          <w:rFonts w:ascii="Arial" w:hAnsi="Arial" w:cs="Arial"/>
          <w:sz w:val="52"/>
          <w:szCs w:val="32"/>
        </w:rPr>
        <w:t>Parties –Transnational</w:t>
      </w:r>
      <w:r w:rsidR="00600A47" w:rsidRPr="009F120D">
        <w:rPr>
          <w:rFonts w:ascii="Arial" w:hAnsi="Arial" w:cs="Arial"/>
          <w:sz w:val="52"/>
          <w:szCs w:val="32"/>
        </w:rPr>
        <w:t xml:space="preserve"> </w:t>
      </w:r>
      <w:r w:rsidRPr="009F120D">
        <w:rPr>
          <w:rFonts w:ascii="Arial" w:hAnsi="Arial" w:cs="Arial"/>
          <w:sz w:val="52"/>
          <w:szCs w:val="32"/>
        </w:rPr>
        <w:t>Coursework</w:t>
      </w:r>
    </w:p>
    <w:p w14:paraId="4B56D564" w14:textId="33010313" w:rsidR="00A144B2" w:rsidRPr="009F120D" w:rsidRDefault="004349C5" w:rsidP="009F120D">
      <w:pPr>
        <w:pStyle w:val="Heading2"/>
        <w:spacing w:before="0" w:after="0" w:line="240" w:lineRule="auto"/>
        <w:rPr>
          <w:rFonts w:ascii="Arial" w:hAnsi="Arial" w:cs="Arial"/>
          <w:b w:val="0"/>
          <w:bCs w:val="0"/>
          <w:sz w:val="24"/>
          <w:szCs w:val="18"/>
        </w:rPr>
      </w:pPr>
      <w:hyperlink w:anchor="_1.0_Purpose" w:history="1">
        <w:r w:rsidR="00A144B2" w:rsidRPr="009F120D">
          <w:rPr>
            <w:rFonts w:ascii="Arial" w:hAnsi="Arial" w:cs="Arial"/>
            <w:b w:val="0"/>
            <w:bCs w:val="0"/>
            <w:sz w:val="24"/>
            <w:szCs w:val="18"/>
          </w:rPr>
          <w:t>1.0 Purpose</w:t>
        </w:r>
      </w:hyperlink>
    </w:p>
    <w:p w14:paraId="1240B968" w14:textId="4A74855E" w:rsidR="00732202" w:rsidRPr="009F120D" w:rsidRDefault="004349C5" w:rsidP="009F120D">
      <w:pPr>
        <w:pStyle w:val="Heading2"/>
        <w:spacing w:before="0" w:after="0" w:line="240" w:lineRule="auto"/>
        <w:rPr>
          <w:rFonts w:ascii="Arial" w:hAnsi="Arial" w:cs="Arial"/>
          <w:b w:val="0"/>
          <w:bCs w:val="0"/>
          <w:sz w:val="24"/>
          <w:szCs w:val="18"/>
        </w:rPr>
      </w:pPr>
      <w:hyperlink w:anchor="_2.0_Scope" w:history="1">
        <w:r w:rsidR="00732202" w:rsidRPr="009F120D">
          <w:rPr>
            <w:rFonts w:ascii="Arial" w:hAnsi="Arial" w:cs="Arial"/>
            <w:b w:val="0"/>
            <w:bCs w:val="0"/>
            <w:sz w:val="24"/>
            <w:szCs w:val="18"/>
          </w:rPr>
          <w:t>2.0 Scope</w:t>
        </w:r>
      </w:hyperlink>
    </w:p>
    <w:p w14:paraId="636BA11E" w14:textId="040CCB8A" w:rsidR="00732202" w:rsidRPr="009F120D" w:rsidRDefault="00FF586B" w:rsidP="009F120D">
      <w:pPr>
        <w:pStyle w:val="Heading2"/>
        <w:spacing w:before="0" w:after="0" w:line="240" w:lineRule="auto"/>
        <w:rPr>
          <w:rFonts w:ascii="Arial" w:hAnsi="Arial" w:cs="Arial"/>
          <w:b w:val="0"/>
          <w:bCs w:val="0"/>
          <w:sz w:val="24"/>
          <w:szCs w:val="18"/>
        </w:rPr>
      </w:pPr>
      <w:r w:rsidRPr="009F120D">
        <w:rPr>
          <w:rFonts w:ascii="Arial" w:hAnsi="Arial" w:cs="Arial"/>
          <w:b w:val="0"/>
          <w:bCs w:val="0"/>
          <w:sz w:val="24"/>
          <w:szCs w:val="18"/>
        </w:rPr>
        <w:fldChar w:fldCharType="begin"/>
      </w:r>
      <w:r w:rsidR="0065502D" w:rsidRPr="009F120D">
        <w:rPr>
          <w:rFonts w:ascii="Arial" w:hAnsi="Arial" w:cs="Arial"/>
          <w:b w:val="0"/>
          <w:bCs w:val="0"/>
          <w:sz w:val="24"/>
          <w:szCs w:val="18"/>
        </w:rPr>
        <w:instrText>HYPERLINK  \l "_3.0_Policy_statement"</w:instrText>
      </w:r>
      <w:r w:rsidRPr="009F120D">
        <w:rPr>
          <w:rFonts w:ascii="Arial" w:hAnsi="Arial" w:cs="Arial"/>
          <w:b w:val="0"/>
          <w:bCs w:val="0"/>
          <w:sz w:val="24"/>
          <w:szCs w:val="18"/>
        </w:rPr>
      </w:r>
      <w:r w:rsidRPr="009F120D">
        <w:rPr>
          <w:rFonts w:ascii="Arial" w:hAnsi="Arial" w:cs="Arial"/>
          <w:b w:val="0"/>
          <w:bCs w:val="0"/>
          <w:sz w:val="24"/>
          <w:szCs w:val="18"/>
        </w:rPr>
        <w:fldChar w:fldCharType="separate"/>
      </w:r>
      <w:r w:rsidR="00732202" w:rsidRPr="009F120D">
        <w:rPr>
          <w:rFonts w:ascii="Arial" w:hAnsi="Arial" w:cs="Arial"/>
          <w:b w:val="0"/>
          <w:bCs w:val="0"/>
          <w:sz w:val="24"/>
          <w:szCs w:val="18"/>
        </w:rPr>
        <w:t>3.0 P</w:t>
      </w:r>
      <w:r w:rsidR="005632E8" w:rsidRPr="009F120D">
        <w:rPr>
          <w:rFonts w:ascii="Arial" w:hAnsi="Arial" w:cs="Arial"/>
          <w:b w:val="0"/>
          <w:bCs w:val="0"/>
          <w:sz w:val="24"/>
          <w:szCs w:val="18"/>
        </w:rPr>
        <w:t>rocedure</w:t>
      </w:r>
      <w:r w:rsidR="00C76573" w:rsidRPr="009F120D">
        <w:rPr>
          <w:rFonts w:ascii="Arial" w:hAnsi="Arial" w:cs="Arial"/>
          <w:b w:val="0"/>
          <w:bCs w:val="0"/>
          <w:sz w:val="24"/>
          <w:szCs w:val="18"/>
        </w:rPr>
        <w:t xml:space="preserve"> </w:t>
      </w:r>
    </w:p>
    <w:p w14:paraId="2655DE31" w14:textId="76D66E80" w:rsidR="00C76573" w:rsidRPr="009F120D" w:rsidRDefault="00FF586B" w:rsidP="009F120D">
      <w:pPr>
        <w:pStyle w:val="Heading2"/>
        <w:spacing w:before="0" w:after="0" w:line="240" w:lineRule="auto"/>
        <w:ind w:left="284"/>
        <w:rPr>
          <w:rFonts w:ascii="Arial" w:hAnsi="Arial" w:cs="Arial"/>
          <w:b w:val="0"/>
          <w:bCs w:val="0"/>
          <w:sz w:val="24"/>
          <w:szCs w:val="18"/>
        </w:rPr>
      </w:pPr>
      <w:r w:rsidRPr="009F120D">
        <w:rPr>
          <w:rFonts w:ascii="Arial" w:hAnsi="Arial" w:cs="Arial"/>
          <w:b w:val="0"/>
          <w:bCs w:val="0"/>
          <w:sz w:val="24"/>
          <w:szCs w:val="18"/>
        </w:rPr>
        <w:fldChar w:fldCharType="end"/>
      </w:r>
      <w:hyperlink w:anchor="_3.1_Implementing_an" w:history="1">
        <w:r w:rsidR="00C76573" w:rsidRPr="009F120D">
          <w:rPr>
            <w:rStyle w:val="Hyperlink"/>
            <w:rFonts w:ascii="Arial" w:hAnsi="Arial" w:cs="Arial"/>
            <w:b w:val="0"/>
            <w:bCs w:val="0"/>
            <w:sz w:val="24"/>
            <w:szCs w:val="18"/>
          </w:rPr>
          <w:t xml:space="preserve">3.1 </w:t>
        </w:r>
        <w:r w:rsidR="007D3AA8" w:rsidRPr="009F120D">
          <w:rPr>
            <w:rStyle w:val="Hyperlink"/>
            <w:rFonts w:ascii="Arial" w:hAnsi="Arial" w:cs="Arial"/>
            <w:b w:val="0"/>
            <w:bCs w:val="0"/>
            <w:sz w:val="24"/>
            <w:szCs w:val="18"/>
          </w:rPr>
          <w:t>Implementing an Agreement</w:t>
        </w:r>
      </w:hyperlink>
      <w:r w:rsidR="00904689" w:rsidRPr="009F120D">
        <w:rPr>
          <w:rFonts w:ascii="Arial" w:hAnsi="Arial" w:cs="Arial"/>
          <w:b w:val="0"/>
          <w:bCs w:val="0"/>
          <w:sz w:val="24"/>
          <w:szCs w:val="18"/>
        </w:rPr>
        <w:t xml:space="preserve"> | </w:t>
      </w:r>
      <w:hyperlink w:anchor="_3.2_Monitoring_and" w:history="1">
        <w:r w:rsidR="00071CE2" w:rsidRPr="009F120D">
          <w:rPr>
            <w:rStyle w:val="Hyperlink"/>
            <w:rFonts w:ascii="Arial" w:hAnsi="Arial" w:cs="Arial"/>
            <w:b w:val="0"/>
            <w:bCs w:val="0"/>
            <w:sz w:val="24"/>
            <w:szCs w:val="18"/>
          </w:rPr>
          <w:t>3.</w:t>
        </w:r>
        <w:r w:rsidR="00496EA4" w:rsidRPr="009F120D">
          <w:rPr>
            <w:rStyle w:val="Hyperlink"/>
            <w:rFonts w:ascii="Arial" w:hAnsi="Arial" w:cs="Arial"/>
            <w:b w:val="0"/>
            <w:bCs w:val="0"/>
            <w:sz w:val="24"/>
            <w:szCs w:val="18"/>
          </w:rPr>
          <w:t>2</w:t>
        </w:r>
        <w:r w:rsidR="00071CE2" w:rsidRPr="009F120D">
          <w:rPr>
            <w:rStyle w:val="Hyperlink"/>
            <w:rFonts w:ascii="Arial" w:hAnsi="Arial" w:cs="Arial"/>
            <w:b w:val="0"/>
            <w:bCs w:val="0"/>
            <w:sz w:val="24"/>
            <w:szCs w:val="18"/>
          </w:rPr>
          <w:t xml:space="preserve"> Monitoring and Quality Assurance</w:t>
        </w:r>
      </w:hyperlink>
      <w:r w:rsidR="00740967" w:rsidRPr="009F120D">
        <w:rPr>
          <w:rStyle w:val="Hyperlink"/>
          <w:rFonts w:ascii="Arial" w:hAnsi="Arial" w:cs="Arial"/>
          <w:b w:val="0"/>
          <w:bCs w:val="0"/>
          <w:sz w:val="24"/>
          <w:szCs w:val="18"/>
        </w:rPr>
        <w:t xml:space="preserve"> | </w:t>
      </w:r>
      <w:hyperlink w:anchor="_3.3_Changes_to" w:history="1">
        <w:r w:rsidR="00740967" w:rsidRPr="009F120D">
          <w:rPr>
            <w:rStyle w:val="Hyperlink"/>
            <w:rFonts w:ascii="Arial" w:hAnsi="Arial" w:cs="Arial"/>
            <w:b w:val="0"/>
            <w:bCs w:val="0"/>
            <w:sz w:val="24"/>
            <w:szCs w:val="18"/>
          </w:rPr>
          <w:t>3.</w:t>
        </w:r>
        <w:r w:rsidR="00496EA4" w:rsidRPr="009F120D">
          <w:rPr>
            <w:rStyle w:val="Hyperlink"/>
            <w:rFonts w:ascii="Arial" w:hAnsi="Arial" w:cs="Arial"/>
            <w:b w:val="0"/>
            <w:bCs w:val="0"/>
            <w:sz w:val="24"/>
            <w:szCs w:val="18"/>
          </w:rPr>
          <w:t>3</w:t>
        </w:r>
        <w:r w:rsidR="00740967" w:rsidRPr="009F120D">
          <w:rPr>
            <w:rStyle w:val="Hyperlink"/>
            <w:rFonts w:ascii="Arial" w:hAnsi="Arial" w:cs="Arial"/>
            <w:b w:val="0"/>
            <w:bCs w:val="0"/>
            <w:sz w:val="24"/>
            <w:szCs w:val="18"/>
          </w:rPr>
          <w:t xml:space="preserve"> Changes to </w:t>
        </w:r>
        <w:r w:rsidR="00DB4C0A" w:rsidRPr="009F120D">
          <w:rPr>
            <w:rStyle w:val="Hyperlink"/>
            <w:rFonts w:ascii="Arial" w:hAnsi="Arial" w:cs="Arial"/>
            <w:b w:val="0"/>
            <w:bCs w:val="0"/>
            <w:sz w:val="24"/>
            <w:szCs w:val="18"/>
          </w:rPr>
          <w:t>Agre</w:t>
        </w:r>
        <w:r w:rsidR="00740967" w:rsidRPr="009F120D">
          <w:rPr>
            <w:rStyle w:val="Hyperlink"/>
            <w:rFonts w:ascii="Arial" w:hAnsi="Arial" w:cs="Arial"/>
            <w:b w:val="0"/>
            <w:bCs w:val="0"/>
            <w:sz w:val="24"/>
            <w:szCs w:val="18"/>
          </w:rPr>
          <w:t>ement</w:t>
        </w:r>
      </w:hyperlink>
      <w:r w:rsidR="007369C9" w:rsidRPr="009F120D">
        <w:rPr>
          <w:rStyle w:val="Hyperlink"/>
          <w:rFonts w:ascii="Arial" w:hAnsi="Arial" w:cs="Arial"/>
          <w:b w:val="0"/>
          <w:bCs w:val="0"/>
          <w:sz w:val="24"/>
          <w:szCs w:val="18"/>
        </w:rPr>
        <w:t xml:space="preserve"> | </w:t>
      </w:r>
      <w:hyperlink w:anchor="_3.4_End_of" w:history="1">
        <w:r w:rsidR="007369C9" w:rsidRPr="009F120D">
          <w:rPr>
            <w:rStyle w:val="Hyperlink"/>
            <w:rFonts w:ascii="Arial" w:hAnsi="Arial" w:cs="Arial"/>
            <w:b w:val="0"/>
            <w:bCs w:val="0"/>
            <w:sz w:val="24"/>
            <w:szCs w:val="18"/>
          </w:rPr>
          <w:t>3.</w:t>
        </w:r>
        <w:r w:rsidR="00DB4C0A" w:rsidRPr="009F120D">
          <w:rPr>
            <w:rStyle w:val="Hyperlink"/>
            <w:rFonts w:ascii="Arial" w:hAnsi="Arial" w:cs="Arial"/>
            <w:b w:val="0"/>
            <w:bCs w:val="0"/>
            <w:sz w:val="24"/>
            <w:szCs w:val="18"/>
          </w:rPr>
          <w:t>4</w:t>
        </w:r>
        <w:r w:rsidR="007369C9" w:rsidRPr="009F120D">
          <w:rPr>
            <w:rStyle w:val="Hyperlink"/>
            <w:rFonts w:ascii="Arial" w:hAnsi="Arial" w:cs="Arial"/>
            <w:b w:val="0"/>
            <w:bCs w:val="0"/>
            <w:sz w:val="24"/>
            <w:szCs w:val="18"/>
          </w:rPr>
          <w:t xml:space="preserve"> End of Agreement</w:t>
        </w:r>
      </w:hyperlink>
    </w:p>
    <w:p w14:paraId="574A747E" w14:textId="5B26E8C5" w:rsidR="00A144B2" w:rsidRPr="009F120D" w:rsidRDefault="00FF586B" w:rsidP="009F120D">
      <w:pPr>
        <w:pStyle w:val="Heading2"/>
        <w:spacing w:before="0" w:after="0" w:line="240" w:lineRule="auto"/>
        <w:rPr>
          <w:rFonts w:ascii="Arial" w:hAnsi="Arial" w:cs="Arial"/>
          <w:b w:val="0"/>
          <w:bCs w:val="0"/>
          <w:sz w:val="24"/>
          <w:szCs w:val="18"/>
        </w:rPr>
      </w:pPr>
      <w:r w:rsidRPr="009F120D">
        <w:rPr>
          <w:rFonts w:ascii="Arial" w:hAnsi="Arial" w:cs="Arial"/>
          <w:b w:val="0"/>
          <w:bCs w:val="0"/>
          <w:sz w:val="24"/>
          <w:szCs w:val="18"/>
        </w:rPr>
        <w:fldChar w:fldCharType="begin"/>
      </w:r>
      <w:r w:rsidR="0065502D" w:rsidRPr="009F120D">
        <w:rPr>
          <w:rFonts w:ascii="Arial" w:hAnsi="Arial" w:cs="Arial"/>
          <w:b w:val="0"/>
          <w:bCs w:val="0"/>
          <w:sz w:val="24"/>
          <w:szCs w:val="18"/>
        </w:rPr>
        <w:instrText>HYPERLINK  \l "_4.0_Roles,_responsibilities"</w:instrText>
      </w:r>
      <w:r w:rsidRPr="009F120D">
        <w:rPr>
          <w:rFonts w:ascii="Arial" w:hAnsi="Arial" w:cs="Arial"/>
          <w:b w:val="0"/>
          <w:bCs w:val="0"/>
          <w:sz w:val="24"/>
          <w:szCs w:val="18"/>
        </w:rPr>
      </w:r>
      <w:r w:rsidRPr="009F120D">
        <w:rPr>
          <w:rFonts w:ascii="Arial" w:hAnsi="Arial" w:cs="Arial"/>
          <w:b w:val="0"/>
          <w:bCs w:val="0"/>
          <w:sz w:val="24"/>
          <w:szCs w:val="18"/>
        </w:rPr>
        <w:fldChar w:fldCharType="separate"/>
      </w:r>
      <w:r w:rsidR="007418A5" w:rsidRPr="009F120D">
        <w:rPr>
          <w:rFonts w:ascii="Arial" w:hAnsi="Arial" w:cs="Arial"/>
          <w:b w:val="0"/>
          <w:bCs w:val="0"/>
          <w:sz w:val="24"/>
          <w:szCs w:val="18"/>
        </w:rPr>
        <w:t>4</w:t>
      </w:r>
      <w:r w:rsidR="00732202" w:rsidRPr="009F120D">
        <w:rPr>
          <w:rFonts w:ascii="Arial" w:hAnsi="Arial" w:cs="Arial"/>
          <w:b w:val="0"/>
          <w:bCs w:val="0"/>
          <w:sz w:val="24"/>
          <w:szCs w:val="18"/>
        </w:rPr>
        <w:t>.0 Definitions</w:t>
      </w:r>
    </w:p>
    <w:p w14:paraId="55C75591" w14:textId="5E684B7A" w:rsidR="00FC349F" w:rsidRPr="009F120D" w:rsidRDefault="00FF586B" w:rsidP="009F120D">
      <w:pPr>
        <w:pStyle w:val="Heading2"/>
        <w:spacing w:before="0" w:after="0" w:line="240" w:lineRule="auto"/>
        <w:rPr>
          <w:rStyle w:val="Hyperlink"/>
          <w:rFonts w:ascii="Arial" w:hAnsi="Arial" w:cs="Arial"/>
          <w:b w:val="0"/>
          <w:bCs w:val="0"/>
          <w:sz w:val="24"/>
          <w:szCs w:val="18"/>
        </w:rPr>
      </w:pPr>
      <w:r w:rsidRPr="009F120D">
        <w:rPr>
          <w:rFonts w:ascii="Arial" w:hAnsi="Arial" w:cs="Arial"/>
          <w:b w:val="0"/>
          <w:bCs w:val="0"/>
          <w:sz w:val="24"/>
          <w:szCs w:val="18"/>
        </w:rPr>
        <w:fldChar w:fldCharType="end"/>
      </w:r>
      <w:r w:rsidR="0065502D" w:rsidRPr="009F120D">
        <w:rPr>
          <w:rFonts w:ascii="Arial" w:hAnsi="Arial" w:cs="Arial"/>
          <w:b w:val="0"/>
          <w:bCs w:val="0"/>
          <w:sz w:val="24"/>
          <w:szCs w:val="18"/>
        </w:rPr>
        <w:fldChar w:fldCharType="begin"/>
      </w:r>
      <w:r w:rsidR="0065502D" w:rsidRPr="009F120D">
        <w:rPr>
          <w:rFonts w:ascii="Arial" w:hAnsi="Arial" w:cs="Arial"/>
          <w:b w:val="0"/>
          <w:bCs w:val="0"/>
          <w:sz w:val="24"/>
          <w:szCs w:val="18"/>
        </w:rPr>
        <w:instrText>HYPERLINK  \l "_6.0_Information"</w:instrText>
      </w:r>
      <w:r w:rsidR="0065502D" w:rsidRPr="009F120D">
        <w:rPr>
          <w:rFonts w:ascii="Arial" w:hAnsi="Arial" w:cs="Arial"/>
          <w:b w:val="0"/>
          <w:bCs w:val="0"/>
          <w:sz w:val="24"/>
          <w:szCs w:val="18"/>
        </w:rPr>
      </w:r>
      <w:r w:rsidR="0065502D" w:rsidRPr="009F120D">
        <w:rPr>
          <w:rFonts w:ascii="Arial" w:hAnsi="Arial" w:cs="Arial"/>
          <w:b w:val="0"/>
          <w:bCs w:val="0"/>
          <w:sz w:val="24"/>
          <w:szCs w:val="18"/>
        </w:rPr>
        <w:fldChar w:fldCharType="separate"/>
      </w:r>
      <w:r w:rsidR="007418A5" w:rsidRPr="009F120D">
        <w:rPr>
          <w:rStyle w:val="Hyperlink"/>
          <w:rFonts w:ascii="Arial" w:hAnsi="Arial" w:cs="Arial"/>
          <w:b w:val="0"/>
          <w:bCs w:val="0"/>
          <w:sz w:val="24"/>
          <w:szCs w:val="18"/>
        </w:rPr>
        <w:t>5</w:t>
      </w:r>
      <w:r w:rsidR="00FC349F" w:rsidRPr="009F120D">
        <w:rPr>
          <w:rStyle w:val="Hyperlink"/>
          <w:rFonts w:ascii="Arial" w:hAnsi="Arial" w:cs="Arial"/>
          <w:b w:val="0"/>
          <w:bCs w:val="0"/>
          <w:sz w:val="24"/>
          <w:szCs w:val="18"/>
        </w:rPr>
        <w:t>.0</w:t>
      </w:r>
      <w:r w:rsidR="00274580" w:rsidRPr="009F120D">
        <w:rPr>
          <w:rStyle w:val="Hyperlink"/>
          <w:rFonts w:ascii="Arial" w:hAnsi="Arial" w:cs="Arial"/>
          <w:b w:val="0"/>
          <w:bCs w:val="0"/>
          <w:sz w:val="24"/>
          <w:szCs w:val="18"/>
        </w:rPr>
        <w:t xml:space="preserve"> Information</w:t>
      </w:r>
    </w:p>
    <w:p w14:paraId="3005F60D" w14:textId="6D0134BD" w:rsidR="00D434E9" w:rsidRPr="009F120D" w:rsidRDefault="0065502D" w:rsidP="009F120D">
      <w:pPr>
        <w:pStyle w:val="Heading2"/>
        <w:spacing w:before="0" w:after="0" w:line="240" w:lineRule="auto"/>
        <w:rPr>
          <w:rFonts w:ascii="Arial" w:hAnsi="Arial" w:cs="Arial"/>
          <w:b w:val="0"/>
          <w:bCs w:val="0"/>
          <w:sz w:val="24"/>
          <w:szCs w:val="18"/>
        </w:rPr>
      </w:pPr>
      <w:r w:rsidRPr="009F120D">
        <w:rPr>
          <w:rFonts w:ascii="Arial" w:hAnsi="Arial" w:cs="Arial"/>
          <w:b w:val="0"/>
          <w:bCs w:val="0"/>
          <w:sz w:val="24"/>
          <w:szCs w:val="18"/>
        </w:rPr>
        <w:fldChar w:fldCharType="end"/>
      </w:r>
      <w:hyperlink w:anchor="_7.0_Related_Policy" w:history="1">
        <w:r w:rsidR="007418A5" w:rsidRPr="009F120D">
          <w:rPr>
            <w:rStyle w:val="Hyperlink"/>
            <w:rFonts w:ascii="Arial" w:hAnsi="Arial" w:cs="Arial"/>
            <w:b w:val="0"/>
            <w:bCs w:val="0"/>
            <w:sz w:val="24"/>
            <w:szCs w:val="18"/>
          </w:rPr>
          <w:t>6</w:t>
        </w:r>
        <w:r w:rsidR="00274580" w:rsidRPr="009F120D">
          <w:rPr>
            <w:rStyle w:val="Hyperlink"/>
            <w:rFonts w:ascii="Arial" w:hAnsi="Arial" w:cs="Arial"/>
            <w:b w:val="0"/>
            <w:bCs w:val="0"/>
            <w:sz w:val="24"/>
            <w:szCs w:val="18"/>
          </w:rPr>
          <w:t xml:space="preserve">.0 Related </w:t>
        </w:r>
        <w:r w:rsidR="00456A0E" w:rsidRPr="009F120D">
          <w:rPr>
            <w:rStyle w:val="Hyperlink"/>
            <w:rFonts w:ascii="Arial" w:hAnsi="Arial" w:cs="Arial"/>
            <w:b w:val="0"/>
            <w:bCs w:val="0"/>
            <w:sz w:val="24"/>
            <w:szCs w:val="18"/>
          </w:rPr>
          <w:t>policy documents and supporting documents</w:t>
        </w:r>
      </w:hyperlink>
      <w:r w:rsidR="00613014" w:rsidRPr="009F120D">
        <w:rPr>
          <w:rFonts w:ascii="Arial" w:hAnsi="Arial" w:cs="Arial"/>
          <w:b w:val="0"/>
          <w:bCs w:val="0"/>
          <w:sz w:val="24"/>
          <w:szCs w:val="18"/>
        </w:rPr>
        <w:t xml:space="preserve"> </w:t>
      </w:r>
    </w:p>
    <w:p w14:paraId="2DF7559D" w14:textId="403D7944" w:rsidR="00A144B2" w:rsidRPr="009F120D" w:rsidRDefault="00A144B2" w:rsidP="009F120D">
      <w:pPr>
        <w:pStyle w:val="Heading2"/>
        <w:spacing w:before="240" w:line="240" w:lineRule="auto"/>
        <w:rPr>
          <w:rFonts w:ascii="Arial" w:hAnsi="Arial" w:cs="Arial"/>
        </w:rPr>
      </w:pPr>
      <w:bookmarkStart w:id="0" w:name="_1.0_Purpose"/>
      <w:bookmarkEnd w:id="0"/>
      <w:r w:rsidRPr="009F120D">
        <w:rPr>
          <w:rFonts w:ascii="Arial" w:hAnsi="Arial" w:cs="Arial"/>
        </w:rPr>
        <w:t>1.0 Purpose</w:t>
      </w:r>
    </w:p>
    <w:p w14:paraId="5841146F" w14:textId="32AC7AE8" w:rsidR="00820F73" w:rsidRPr="009F120D" w:rsidRDefault="00712232" w:rsidP="009F120D">
      <w:pPr>
        <w:spacing w:before="120" w:after="120" w:line="240" w:lineRule="auto"/>
        <w:rPr>
          <w:rFonts w:ascii="Arial" w:hAnsi="Arial" w:cs="Arial"/>
          <w:sz w:val="22"/>
        </w:rPr>
      </w:pPr>
      <w:r w:rsidRPr="009F120D">
        <w:rPr>
          <w:rFonts w:ascii="Arial" w:hAnsi="Arial" w:cs="Arial"/>
          <w:sz w:val="22"/>
        </w:rPr>
        <w:t xml:space="preserve">This </w:t>
      </w:r>
      <w:r w:rsidR="00543D6B" w:rsidRPr="009F120D">
        <w:rPr>
          <w:rFonts w:ascii="Arial" w:hAnsi="Arial" w:cs="Arial"/>
          <w:sz w:val="22"/>
        </w:rPr>
        <w:t>P</w:t>
      </w:r>
      <w:r w:rsidRPr="009F120D">
        <w:rPr>
          <w:rFonts w:ascii="Arial" w:hAnsi="Arial" w:cs="Arial"/>
          <w:sz w:val="22"/>
        </w:rPr>
        <w:t>rocedure specifies the requirements and processes for academic delivery of transnational coursework to ensure that Griffith University meets its obligations as a Higher Education Provider. These requirements and processes are consistent with quality assurance and continuous improvement practices, and ensure students’ learning experiences and outcomes are equivalent regardless of learning and teaching location or delivery arrangements.</w:t>
      </w:r>
    </w:p>
    <w:p w14:paraId="7F0EA822" w14:textId="07CBBBFC" w:rsidR="00A144B2" w:rsidRPr="009F120D" w:rsidRDefault="00A144B2" w:rsidP="009F120D">
      <w:pPr>
        <w:pStyle w:val="Heading2"/>
        <w:spacing w:before="240" w:line="240" w:lineRule="auto"/>
        <w:rPr>
          <w:rFonts w:ascii="Arial" w:hAnsi="Arial" w:cs="Arial"/>
        </w:rPr>
      </w:pPr>
      <w:bookmarkStart w:id="1" w:name="_2.0_Scope"/>
      <w:bookmarkEnd w:id="1"/>
      <w:r w:rsidRPr="009F120D">
        <w:rPr>
          <w:rFonts w:ascii="Arial" w:hAnsi="Arial" w:cs="Arial"/>
        </w:rPr>
        <w:t>2.0 Scope</w:t>
      </w:r>
    </w:p>
    <w:p w14:paraId="23FB08CB" w14:textId="2FDA2342" w:rsidR="00712232" w:rsidRPr="009F120D" w:rsidRDefault="00712232" w:rsidP="009F120D">
      <w:pPr>
        <w:spacing w:before="120" w:after="120" w:line="240" w:lineRule="auto"/>
        <w:rPr>
          <w:rFonts w:ascii="Arial" w:hAnsi="Arial" w:cs="Arial"/>
          <w:sz w:val="22"/>
        </w:rPr>
      </w:pPr>
      <w:r w:rsidRPr="009F120D">
        <w:rPr>
          <w:rFonts w:ascii="Arial" w:hAnsi="Arial" w:cs="Arial"/>
          <w:sz w:val="22"/>
        </w:rPr>
        <w:t xml:space="preserve">This </w:t>
      </w:r>
      <w:r w:rsidR="00543D6B" w:rsidRPr="009F120D">
        <w:rPr>
          <w:rFonts w:ascii="Arial" w:hAnsi="Arial" w:cs="Arial"/>
          <w:sz w:val="22"/>
        </w:rPr>
        <w:t>P</w:t>
      </w:r>
      <w:r w:rsidRPr="009F120D">
        <w:rPr>
          <w:rFonts w:ascii="Arial" w:hAnsi="Arial" w:cs="Arial"/>
          <w:sz w:val="22"/>
        </w:rPr>
        <w:t xml:space="preserve">rocedure applies to programs and courses of study that are delivered transnationally by third party education providers that lead to the conferral of an award by Griffith University. Such arrangements may include curriculum design and development, teaching delivery, assessment, service delivery (for example, student support services) and delivery of pathway programs on behalf of Griffith University. As the primary registered provider, Griffith University is accountable for the quality of education and any services delivered by another provider on its behalf. </w:t>
      </w:r>
    </w:p>
    <w:p w14:paraId="32381DE0" w14:textId="0ACD87CE" w:rsidR="00A144B2" w:rsidRPr="009F120D" w:rsidRDefault="00712232" w:rsidP="009F120D">
      <w:pPr>
        <w:spacing w:before="120" w:after="120" w:line="240" w:lineRule="auto"/>
        <w:rPr>
          <w:rFonts w:ascii="Arial" w:hAnsi="Arial" w:cs="Arial"/>
          <w:sz w:val="22"/>
        </w:rPr>
      </w:pPr>
      <w:r w:rsidRPr="009F120D">
        <w:rPr>
          <w:rFonts w:ascii="Arial" w:hAnsi="Arial" w:cs="Arial"/>
          <w:sz w:val="22"/>
        </w:rPr>
        <w:t xml:space="preserve">This </w:t>
      </w:r>
      <w:r w:rsidR="00543D6B" w:rsidRPr="009F120D">
        <w:rPr>
          <w:rFonts w:ascii="Arial" w:hAnsi="Arial" w:cs="Arial"/>
          <w:sz w:val="22"/>
        </w:rPr>
        <w:t>P</w:t>
      </w:r>
      <w:r w:rsidRPr="009F120D">
        <w:rPr>
          <w:rFonts w:ascii="Arial" w:hAnsi="Arial" w:cs="Arial"/>
          <w:sz w:val="22"/>
        </w:rPr>
        <w:t>rocedure does not apply to partnerships for domestic delivery, work integrated learning, outbound student global mobility (global internships, study programs, and exchanges), articulation arrangements, credit transfer arrangements, research activities, non-award programs, nor cross-institutional study. Details of such arrangements are governed by their respective policies and procedures</w:t>
      </w:r>
      <w:r w:rsidR="006E7AE3" w:rsidRPr="009F120D">
        <w:rPr>
          <w:rFonts w:ascii="Arial" w:hAnsi="Arial" w:cs="Arial"/>
          <w:sz w:val="22"/>
        </w:rPr>
        <w:t>.</w:t>
      </w:r>
    </w:p>
    <w:p w14:paraId="2D319CB5" w14:textId="5E113458" w:rsidR="00CB03A5" w:rsidRPr="009F120D" w:rsidRDefault="00CB03A5" w:rsidP="009F120D">
      <w:pPr>
        <w:spacing w:before="120" w:after="120" w:line="240" w:lineRule="auto"/>
        <w:rPr>
          <w:rFonts w:ascii="Arial" w:eastAsia="Calibri" w:hAnsi="Arial" w:cs="Arial"/>
          <w:sz w:val="22"/>
        </w:rPr>
      </w:pPr>
      <w:r w:rsidRPr="009F120D">
        <w:rPr>
          <w:rFonts w:ascii="Arial" w:hAnsi="Arial" w:cs="Arial"/>
          <w:sz w:val="22"/>
        </w:rPr>
        <w:t xml:space="preserve">This Procedure encompasses the contract management of transnational coursework agreements. Associated processes regarding program approval and review are detailed in the </w:t>
      </w:r>
      <w:r w:rsidRPr="009F120D">
        <w:rPr>
          <w:rFonts w:ascii="Arial" w:hAnsi="Arial" w:cs="Arial"/>
          <w:i/>
          <w:iCs/>
          <w:sz w:val="22"/>
        </w:rPr>
        <w:t>Program Approval Procedure</w:t>
      </w:r>
      <w:r w:rsidRPr="009F120D">
        <w:rPr>
          <w:rFonts w:ascii="Arial" w:hAnsi="Arial" w:cs="Arial"/>
          <w:sz w:val="22"/>
        </w:rPr>
        <w:t xml:space="preserve"> and the </w:t>
      </w:r>
      <w:r w:rsidRPr="009F120D">
        <w:rPr>
          <w:rFonts w:ascii="Arial" w:hAnsi="Arial" w:cs="Arial"/>
          <w:i/>
          <w:iCs/>
          <w:sz w:val="22"/>
        </w:rPr>
        <w:t>Program and Course Review Procedure</w:t>
      </w:r>
      <w:r w:rsidRPr="009F120D">
        <w:rPr>
          <w:rFonts w:ascii="Arial" w:hAnsi="Arial" w:cs="Arial"/>
          <w:sz w:val="22"/>
        </w:rPr>
        <w:t>.</w:t>
      </w:r>
    </w:p>
    <w:p w14:paraId="738A9BC3" w14:textId="48FE5F59" w:rsidR="00A144B2" w:rsidRPr="009F120D" w:rsidRDefault="00A144B2" w:rsidP="009F120D">
      <w:pPr>
        <w:pStyle w:val="Heading2"/>
        <w:spacing w:before="240" w:line="240" w:lineRule="auto"/>
        <w:rPr>
          <w:rFonts w:ascii="Arial" w:hAnsi="Arial" w:cs="Arial"/>
        </w:rPr>
      </w:pPr>
      <w:bookmarkStart w:id="2" w:name="_3.0_Policy_statement"/>
      <w:bookmarkStart w:id="3" w:name="_3.0_Procedure"/>
      <w:bookmarkEnd w:id="2"/>
      <w:bookmarkEnd w:id="3"/>
      <w:r w:rsidRPr="009F120D">
        <w:rPr>
          <w:rFonts w:ascii="Arial" w:hAnsi="Arial" w:cs="Arial"/>
        </w:rPr>
        <w:t xml:space="preserve">3.0 </w:t>
      </w:r>
      <w:r w:rsidR="007418A5" w:rsidRPr="009F120D">
        <w:rPr>
          <w:rFonts w:ascii="Arial" w:hAnsi="Arial" w:cs="Arial"/>
        </w:rPr>
        <w:t>Procedure</w:t>
      </w:r>
    </w:p>
    <w:p w14:paraId="77B51C73" w14:textId="674B1F03" w:rsidR="0059325A" w:rsidRPr="009F120D" w:rsidRDefault="00712232" w:rsidP="009F120D">
      <w:pPr>
        <w:pStyle w:val="NormalWhite"/>
        <w:spacing w:before="120" w:after="120" w:line="240" w:lineRule="auto"/>
        <w:jc w:val="left"/>
        <w:rPr>
          <w:rFonts w:cs="Arial"/>
          <w:color w:val="auto"/>
          <w:sz w:val="22"/>
        </w:rPr>
      </w:pPr>
      <w:r w:rsidRPr="009F120D">
        <w:rPr>
          <w:rFonts w:cs="Arial"/>
          <w:color w:val="auto"/>
          <w:sz w:val="22"/>
        </w:rPr>
        <w:t>This procedure outlines the process for Griffith’s end-to-end contract management of transnational coursework programs.</w:t>
      </w:r>
    </w:p>
    <w:p w14:paraId="301FA844" w14:textId="4457E2AA" w:rsidR="00A144B2" w:rsidRPr="009F120D" w:rsidRDefault="00A144B2" w:rsidP="009F120D">
      <w:pPr>
        <w:pStyle w:val="Heading3"/>
        <w:spacing w:before="120" w:after="120" w:line="240" w:lineRule="auto"/>
        <w:ind w:left="567"/>
        <w:rPr>
          <w:rFonts w:ascii="Arial" w:hAnsi="Arial" w:cs="Arial"/>
        </w:rPr>
      </w:pPr>
      <w:bookmarkStart w:id="4" w:name="_3.1_[Insert_sub-heading]"/>
      <w:bookmarkStart w:id="5" w:name="_3.1_Strategic_Brief"/>
      <w:bookmarkStart w:id="6" w:name="_3.1_Implementing_an"/>
      <w:bookmarkEnd w:id="4"/>
      <w:bookmarkEnd w:id="5"/>
      <w:bookmarkEnd w:id="6"/>
      <w:r w:rsidRPr="009F120D">
        <w:rPr>
          <w:rFonts w:ascii="Arial" w:hAnsi="Arial" w:cs="Arial"/>
        </w:rPr>
        <w:t xml:space="preserve">3.1 </w:t>
      </w:r>
      <w:r w:rsidR="00DB4C0A" w:rsidRPr="009F120D">
        <w:rPr>
          <w:rFonts w:ascii="Arial" w:hAnsi="Arial" w:cs="Arial"/>
        </w:rPr>
        <w:t>Implementing an Agreement</w:t>
      </w:r>
    </w:p>
    <w:p w14:paraId="141D4DBF" w14:textId="58F9A18C" w:rsidR="0059325A" w:rsidRPr="009F120D" w:rsidRDefault="00A3242E" w:rsidP="009F120D">
      <w:pPr>
        <w:pStyle w:val="Heading5"/>
        <w:spacing w:before="120" w:line="240" w:lineRule="auto"/>
        <w:ind w:left="851"/>
        <w:rPr>
          <w:rFonts w:ascii="Arial" w:hAnsi="Arial" w:cs="Arial"/>
          <w:sz w:val="22"/>
          <w:szCs w:val="24"/>
        </w:rPr>
      </w:pPr>
      <w:r w:rsidRPr="009F120D">
        <w:rPr>
          <w:rFonts w:ascii="Arial" w:hAnsi="Arial" w:cs="Arial"/>
          <w:sz w:val="22"/>
          <w:szCs w:val="24"/>
        </w:rPr>
        <w:t xml:space="preserve">3.1.1 </w:t>
      </w:r>
      <w:r w:rsidR="00712232" w:rsidRPr="009F120D">
        <w:rPr>
          <w:rFonts w:ascii="Arial" w:hAnsi="Arial" w:cs="Arial"/>
          <w:sz w:val="22"/>
          <w:szCs w:val="24"/>
        </w:rPr>
        <w:t xml:space="preserve">Due Diligence </w:t>
      </w:r>
      <w:r w:rsidR="009B7EF8" w:rsidRPr="009F120D">
        <w:rPr>
          <w:rFonts w:ascii="Arial" w:hAnsi="Arial" w:cs="Arial"/>
          <w:sz w:val="22"/>
          <w:szCs w:val="24"/>
        </w:rPr>
        <w:t>and Risk</w:t>
      </w:r>
    </w:p>
    <w:p w14:paraId="43223E20" w14:textId="07BBB43E" w:rsidR="00715449" w:rsidRPr="009F120D" w:rsidRDefault="0025426A" w:rsidP="009F120D">
      <w:pPr>
        <w:spacing w:before="120" w:after="120" w:line="240" w:lineRule="auto"/>
        <w:ind w:left="851" w:firstLine="22"/>
        <w:rPr>
          <w:rFonts w:ascii="Arial" w:hAnsi="Arial" w:cs="Arial"/>
          <w:sz w:val="22"/>
        </w:rPr>
      </w:pPr>
      <w:r w:rsidRPr="009F120D">
        <w:rPr>
          <w:rFonts w:ascii="Arial" w:hAnsi="Arial" w:cs="Arial"/>
          <w:sz w:val="22"/>
        </w:rPr>
        <w:t>Prior to approval of the agreement, the Academic Lead is responsible for assessing due diligence and risk.</w:t>
      </w:r>
    </w:p>
    <w:p w14:paraId="061DABCB" w14:textId="2B829D49" w:rsidR="00712232" w:rsidRPr="009F120D" w:rsidRDefault="00712232" w:rsidP="009F120D">
      <w:pPr>
        <w:pStyle w:val="NormalWhite"/>
        <w:numPr>
          <w:ilvl w:val="0"/>
          <w:numId w:val="38"/>
        </w:numPr>
        <w:spacing w:before="120" w:after="120" w:line="240" w:lineRule="auto"/>
        <w:ind w:left="1208" w:hanging="357"/>
        <w:jc w:val="left"/>
        <w:rPr>
          <w:rFonts w:cs="Arial"/>
          <w:color w:val="auto"/>
          <w:sz w:val="22"/>
        </w:rPr>
      </w:pPr>
      <w:r w:rsidRPr="009F120D">
        <w:rPr>
          <w:rFonts w:cs="Arial"/>
          <w:color w:val="auto"/>
          <w:sz w:val="22"/>
        </w:rPr>
        <w:t xml:space="preserve">The Due Diligence Checklist is to be completed by the Academic Lead </w:t>
      </w:r>
      <w:r w:rsidR="00167118" w:rsidRPr="009F120D">
        <w:rPr>
          <w:rFonts w:cs="Arial"/>
          <w:color w:val="auto"/>
          <w:sz w:val="22"/>
        </w:rPr>
        <w:t xml:space="preserve">in consultation with the Dean (Learning and Teaching) </w:t>
      </w:r>
      <w:r w:rsidRPr="009F120D">
        <w:rPr>
          <w:rFonts w:cs="Arial"/>
          <w:color w:val="auto"/>
          <w:sz w:val="22"/>
        </w:rPr>
        <w:t>and provided to the</w:t>
      </w:r>
      <w:r w:rsidR="216157D3" w:rsidRPr="009F120D">
        <w:rPr>
          <w:rFonts w:cs="Arial"/>
          <w:color w:val="auto"/>
          <w:sz w:val="22"/>
        </w:rPr>
        <w:t xml:space="preserve"> Group</w:t>
      </w:r>
      <w:r w:rsidRPr="009F120D">
        <w:rPr>
          <w:rFonts w:cs="Arial"/>
          <w:color w:val="auto"/>
          <w:sz w:val="22"/>
        </w:rPr>
        <w:t xml:space="preserve"> Dean </w:t>
      </w:r>
      <w:r w:rsidR="7C823754" w:rsidRPr="009F120D">
        <w:rPr>
          <w:rFonts w:cs="Arial"/>
          <w:color w:val="auto"/>
          <w:sz w:val="22"/>
        </w:rPr>
        <w:t>(</w:t>
      </w:r>
      <w:r w:rsidRPr="009F120D">
        <w:rPr>
          <w:rFonts w:cs="Arial"/>
          <w:color w:val="auto"/>
          <w:sz w:val="22"/>
        </w:rPr>
        <w:t>Academic</w:t>
      </w:r>
      <w:r w:rsidR="4FCD6A11" w:rsidRPr="009F120D">
        <w:rPr>
          <w:rFonts w:cs="Arial"/>
          <w:color w:val="auto"/>
          <w:sz w:val="22"/>
        </w:rPr>
        <w:t>)</w:t>
      </w:r>
      <w:r w:rsidRPr="009F120D">
        <w:rPr>
          <w:rFonts w:cs="Arial"/>
          <w:color w:val="auto"/>
          <w:sz w:val="22"/>
        </w:rPr>
        <w:t xml:space="preserve"> for endorsement. </w:t>
      </w:r>
      <w:r w:rsidRPr="009F120D">
        <w:rPr>
          <w:rFonts w:cs="Arial"/>
          <w:color w:val="auto"/>
          <w:sz w:val="22"/>
        </w:rPr>
        <w:lastRenderedPageBreak/>
        <w:t>Once endorsement has been given, the Checklist must receive final approval by Vice President (Global).</w:t>
      </w:r>
    </w:p>
    <w:p w14:paraId="271262D7" w14:textId="457744BD" w:rsidR="00712232" w:rsidRPr="009F120D" w:rsidRDefault="00D33365" w:rsidP="009F120D">
      <w:pPr>
        <w:pStyle w:val="NormalWhite"/>
        <w:numPr>
          <w:ilvl w:val="0"/>
          <w:numId w:val="38"/>
        </w:numPr>
        <w:spacing w:before="120" w:after="120" w:line="240" w:lineRule="auto"/>
        <w:ind w:left="1208" w:hanging="357"/>
        <w:jc w:val="left"/>
        <w:rPr>
          <w:rFonts w:cs="Arial"/>
          <w:sz w:val="22"/>
        </w:rPr>
      </w:pPr>
      <w:r w:rsidRPr="009F120D">
        <w:rPr>
          <w:rFonts w:cs="Arial"/>
          <w:color w:val="auto"/>
          <w:sz w:val="22"/>
        </w:rPr>
        <w:t>T</w:t>
      </w:r>
      <w:r w:rsidR="00712232" w:rsidRPr="009F120D">
        <w:rPr>
          <w:rFonts w:cs="Arial"/>
          <w:color w:val="auto"/>
          <w:sz w:val="22"/>
        </w:rPr>
        <w:t xml:space="preserve">he </w:t>
      </w:r>
      <w:hyperlink r:id="rId10">
        <w:r w:rsidR="00712232" w:rsidRPr="009F120D">
          <w:rPr>
            <w:rStyle w:val="Hyperlink"/>
            <w:rFonts w:cs="Arial"/>
            <w:sz w:val="22"/>
          </w:rPr>
          <w:t>International Engagement Checking Tool</w:t>
        </w:r>
      </w:hyperlink>
      <w:r w:rsidR="00712232" w:rsidRPr="009F120D">
        <w:rPr>
          <w:rFonts w:cs="Arial"/>
          <w:color w:val="auto"/>
          <w:sz w:val="22"/>
        </w:rPr>
        <w:t xml:space="preserve"> addresses compliance with Australian sanctions, foreign interference and transparency issues, prohibitions on the transfer of defence and strategic goods, weapons of mass destruction and weapons and arms related goods and technologies. Th</w:t>
      </w:r>
      <w:r w:rsidR="000A68B4" w:rsidRPr="009F120D">
        <w:rPr>
          <w:rFonts w:cs="Arial"/>
          <w:color w:val="auto"/>
          <w:sz w:val="22"/>
        </w:rPr>
        <w:t>e</w:t>
      </w:r>
      <w:r w:rsidR="00712232" w:rsidRPr="009F120D">
        <w:rPr>
          <w:rFonts w:cs="Arial"/>
          <w:color w:val="auto"/>
          <w:sz w:val="22"/>
        </w:rPr>
        <w:t xml:space="preserve"> </w:t>
      </w:r>
      <w:r w:rsidR="251045A6" w:rsidRPr="009F120D">
        <w:rPr>
          <w:rFonts w:cs="Arial"/>
          <w:color w:val="auto"/>
          <w:sz w:val="22"/>
        </w:rPr>
        <w:t xml:space="preserve">Checking Tool </w:t>
      </w:r>
      <w:r w:rsidR="00712232" w:rsidRPr="009F120D">
        <w:rPr>
          <w:rFonts w:cs="Arial"/>
          <w:color w:val="auto"/>
          <w:sz w:val="22"/>
        </w:rPr>
        <w:t xml:space="preserve">is completed by the relevant Academic Lead for review by Legal Services. Any matters of concern raised as part of this process will be addressed by the primary contact area(s) as identified in the </w:t>
      </w:r>
      <w:hyperlink r:id="rId11">
        <w:r w:rsidR="00712232" w:rsidRPr="009F120D">
          <w:rPr>
            <w:rStyle w:val="Hyperlink"/>
            <w:rFonts w:cs="Arial"/>
            <w:sz w:val="22"/>
          </w:rPr>
          <w:t>Secure Engagement with International Parties Hub – Contacts for Advice</w:t>
        </w:r>
      </w:hyperlink>
      <w:r w:rsidR="00712232" w:rsidRPr="009F120D">
        <w:rPr>
          <w:rFonts w:cs="Arial"/>
          <w:sz w:val="22"/>
        </w:rPr>
        <w:t xml:space="preserve"> </w:t>
      </w:r>
      <w:r w:rsidR="00712232" w:rsidRPr="009F120D">
        <w:rPr>
          <w:rFonts w:cs="Arial"/>
          <w:color w:val="auto"/>
          <w:sz w:val="22"/>
        </w:rPr>
        <w:t xml:space="preserve">and will form part of the due diligence which is to be </w:t>
      </w:r>
      <w:r w:rsidR="00E6468C" w:rsidRPr="009F120D">
        <w:rPr>
          <w:rFonts w:cs="Arial"/>
          <w:color w:val="auto"/>
          <w:sz w:val="22"/>
        </w:rPr>
        <w:t>approve</w:t>
      </w:r>
      <w:r w:rsidR="00712232" w:rsidRPr="009F120D">
        <w:rPr>
          <w:rFonts w:cs="Arial"/>
          <w:color w:val="auto"/>
          <w:sz w:val="22"/>
        </w:rPr>
        <w:t>d by the Vice President (Global)</w:t>
      </w:r>
      <w:r w:rsidR="003D2F8C" w:rsidRPr="009F120D">
        <w:rPr>
          <w:rFonts w:cs="Arial"/>
          <w:color w:val="auto"/>
          <w:sz w:val="22"/>
        </w:rPr>
        <w:t>.</w:t>
      </w:r>
    </w:p>
    <w:p w14:paraId="5A6FEEEE" w14:textId="32AA6F31" w:rsidR="00347907" w:rsidRPr="009F120D" w:rsidRDefault="00D3296D" w:rsidP="009F120D">
      <w:pPr>
        <w:pStyle w:val="NormalWhite"/>
        <w:numPr>
          <w:ilvl w:val="0"/>
          <w:numId w:val="38"/>
        </w:numPr>
        <w:spacing w:before="120" w:after="120" w:line="240" w:lineRule="auto"/>
        <w:ind w:left="1208" w:hanging="357"/>
        <w:jc w:val="left"/>
        <w:rPr>
          <w:rFonts w:cs="Arial"/>
          <w:color w:val="auto"/>
          <w:sz w:val="22"/>
        </w:rPr>
      </w:pPr>
      <w:r w:rsidRPr="009F120D">
        <w:rPr>
          <w:rFonts w:cs="Arial"/>
          <w:color w:val="auto"/>
          <w:sz w:val="22"/>
        </w:rPr>
        <w:t xml:space="preserve">A risk assessment must be conducted to address identified risks before signing an agreement with another party. This includes a contingency plan to support enrolled students to complete their program in the event that the agreement should cease. The Risk Assessment Template and contingency plan </w:t>
      </w:r>
      <w:r w:rsidR="00897EC1" w:rsidRPr="009F120D">
        <w:rPr>
          <w:rFonts w:cs="Arial"/>
          <w:color w:val="auto"/>
          <w:sz w:val="22"/>
        </w:rPr>
        <w:t xml:space="preserve">is </w:t>
      </w:r>
      <w:r w:rsidRPr="009F120D">
        <w:rPr>
          <w:rFonts w:cs="Arial"/>
          <w:color w:val="auto"/>
          <w:sz w:val="22"/>
        </w:rPr>
        <w:t>completed by the Academic Lead</w:t>
      </w:r>
      <w:r w:rsidR="0033674B" w:rsidRPr="009F120D">
        <w:rPr>
          <w:rFonts w:cs="Arial"/>
          <w:color w:val="auto"/>
          <w:sz w:val="22"/>
        </w:rPr>
        <w:t xml:space="preserve"> in consultation with the Dean (Learning and Teaching)</w:t>
      </w:r>
      <w:r w:rsidRPr="009F120D">
        <w:rPr>
          <w:rFonts w:cs="Arial"/>
          <w:color w:val="auto"/>
          <w:sz w:val="22"/>
        </w:rPr>
        <w:t xml:space="preserve">, </w:t>
      </w:r>
      <w:r w:rsidR="00897EC1" w:rsidRPr="009F120D">
        <w:rPr>
          <w:rFonts w:cs="Arial"/>
          <w:color w:val="auto"/>
          <w:sz w:val="22"/>
        </w:rPr>
        <w:t xml:space="preserve">and is </w:t>
      </w:r>
      <w:r w:rsidRPr="009F120D">
        <w:rPr>
          <w:rFonts w:cs="Arial"/>
          <w:color w:val="auto"/>
          <w:sz w:val="22"/>
        </w:rPr>
        <w:t xml:space="preserve">approved by the Group Pro Vice Chancellor. </w:t>
      </w:r>
    </w:p>
    <w:p w14:paraId="31797EE7" w14:textId="1665CCD6" w:rsidR="00E30621" w:rsidRPr="009F120D" w:rsidRDefault="00E30621" w:rsidP="009F120D">
      <w:pPr>
        <w:pStyle w:val="NormalWhite"/>
        <w:numPr>
          <w:ilvl w:val="0"/>
          <w:numId w:val="38"/>
        </w:numPr>
        <w:spacing w:before="120" w:after="120" w:line="240" w:lineRule="auto"/>
        <w:ind w:left="1208" w:hanging="357"/>
        <w:jc w:val="left"/>
        <w:rPr>
          <w:rFonts w:cs="Arial"/>
          <w:color w:val="auto"/>
          <w:sz w:val="22"/>
        </w:rPr>
      </w:pPr>
      <w:r w:rsidRPr="009F120D">
        <w:rPr>
          <w:rFonts w:cs="Arial"/>
          <w:color w:val="auto"/>
          <w:sz w:val="22"/>
        </w:rPr>
        <w:t xml:space="preserve">If the partnership requires the establishment of a new program or a change to an existing program, the outcomes of these assessments are submitted alongside the final business plan, as per the </w:t>
      </w:r>
      <w:r w:rsidRPr="009F120D">
        <w:rPr>
          <w:rFonts w:cs="Arial"/>
          <w:i/>
          <w:iCs/>
          <w:color w:val="auto"/>
          <w:sz w:val="22"/>
        </w:rPr>
        <w:t>Program Approval Procedure</w:t>
      </w:r>
      <w:r w:rsidRPr="009F120D">
        <w:rPr>
          <w:rFonts w:cs="Arial"/>
          <w:color w:val="auto"/>
          <w:sz w:val="22"/>
        </w:rPr>
        <w:t>.</w:t>
      </w:r>
    </w:p>
    <w:p w14:paraId="451ECB09" w14:textId="18A2B47D" w:rsidR="00EC4FAF" w:rsidRPr="009F120D" w:rsidRDefault="00EC4FAF" w:rsidP="009F120D">
      <w:pPr>
        <w:pStyle w:val="Heading5"/>
        <w:spacing w:before="120" w:line="240" w:lineRule="auto"/>
        <w:ind w:left="851"/>
        <w:rPr>
          <w:rFonts w:ascii="Arial" w:hAnsi="Arial" w:cs="Arial"/>
          <w:sz w:val="22"/>
          <w:szCs w:val="24"/>
        </w:rPr>
      </w:pPr>
      <w:bookmarkStart w:id="7" w:name="_3.2_[Insert_sub-heading]"/>
      <w:bookmarkStart w:id="8" w:name="_3.2_New_Program"/>
      <w:bookmarkEnd w:id="7"/>
      <w:bookmarkEnd w:id="8"/>
      <w:r w:rsidRPr="009F120D">
        <w:rPr>
          <w:rFonts w:ascii="Arial" w:hAnsi="Arial" w:cs="Arial"/>
          <w:sz w:val="22"/>
          <w:szCs w:val="24"/>
        </w:rPr>
        <w:t>3.</w:t>
      </w:r>
      <w:r w:rsidR="00AF63D5" w:rsidRPr="009F120D">
        <w:rPr>
          <w:rFonts w:ascii="Arial" w:hAnsi="Arial" w:cs="Arial"/>
          <w:sz w:val="22"/>
          <w:szCs w:val="24"/>
        </w:rPr>
        <w:t>1</w:t>
      </w:r>
      <w:r w:rsidRPr="009F120D">
        <w:rPr>
          <w:rFonts w:ascii="Arial" w:hAnsi="Arial" w:cs="Arial"/>
          <w:sz w:val="22"/>
          <w:szCs w:val="24"/>
        </w:rPr>
        <w:t>.</w:t>
      </w:r>
      <w:r w:rsidR="00AF63D5" w:rsidRPr="009F120D">
        <w:rPr>
          <w:rFonts w:ascii="Arial" w:hAnsi="Arial" w:cs="Arial"/>
          <w:sz w:val="22"/>
          <w:szCs w:val="24"/>
        </w:rPr>
        <w:t>2</w:t>
      </w:r>
      <w:r w:rsidRPr="009F120D">
        <w:rPr>
          <w:rFonts w:ascii="Arial" w:hAnsi="Arial" w:cs="Arial"/>
          <w:sz w:val="22"/>
          <w:szCs w:val="24"/>
        </w:rPr>
        <w:t xml:space="preserve"> Con</w:t>
      </w:r>
      <w:r w:rsidR="00715449" w:rsidRPr="009F120D">
        <w:rPr>
          <w:rFonts w:ascii="Arial" w:hAnsi="Arial" w:cs="Arial"/>
          <w:sz w:val="22"/>
          <w:szCs w:val="24"/>
        </w:rPr>
        <w:t>tract Management System</w:t>
      </w:r>
    </w:p>
    <w:p w14:paraId="4FD79270" w14:textId="6996A4C2" w:rsidR="00C2777C" w:rsidRPr="009F120D" w:rsidRDefault="00A977BE" w:rsidP="009F120D">
      <w:pPr>
        <w:spacing w:before="120" w:after="120" w:line="240" w:lineRule="auto"/>
        <w:ind w:left="851"/>
        <w:rPr>
          <w:rFonts w:ascii="Arial" w:hAnsi="Arial" w:cs="Arial"/>
          <w:sz w:val="22"/>
        </w:rPr>
      </w:pPr>
      <w:r w:rsidRPr="009F120D">
        <w:rPr>
          <w:rFonts w:ascii="Arial" w:hAnsi="Arial" w:cs="Arial"/>
          <w:sz w:val="22"/>
        </w:rPr>
        <w:t xml:space="preserve">Drafting and approval of an International Partnership Agreement (Memorandum of Understanding or Letter of Intent) is facilitated by </w:t>
      </w:r>
      <w:r w:rsidR="00F42216" w:rsidRPr="009F120D">
        <w:rPr>
          <w:rFonts w:ascii="Arial" w:hAnsi="Arial" w:cs="Arial"/>
          <w:sz w:val="22"/>
        </w:rPr>
        <w:t>t</w:t>
      </w:r>
      <w:r w:rsidRPr="009F120D">
        <w:rPr>
          <w:rFonts w:ascii="Arial" w:hAnsi="Arial" w:cs="Arial"/>
          <w:sz w:val="22"/>
        </w:rPr>
        <w:t>he University’s contract management system. The Academic Lead is responsible for making this request via this system, which is directed to Legal Services and the International Partnerships team to negotiate the terms.</w:t>
      </w:r>
      <w:bookmarkStart w:id="9" w:name="_3.3_International_Partnership"/>
      <w:bookmarkEnd w:id="9"/>
      <w:r w:rsidR="004F6BF7" w:rsidRPr="009F120D">
        <w:rPr>
          <w:rFonts w:ascii="Arial" w:hAnsi="Arial" w:cs="Arial"/>
          <w:sz w:val="22"/>
        </w:rPr>
        <w:t xml:space="preserve"> </w:t>
      </w:r>
      <w:r w:rsidR="008E1099" w:rsidRPr="009F120D">
        <w:rPr>
          <w:rFonts w:ascii="Arial" w:hAnsi="Arial" w:cs="Arial"/>
          <w:sz w:val="22"/>
        </w:rPr>
        <w:t>F</w:t>
      </w:r>
      <w:r w:rsidR="00832C88" w:rsidRPr="009F120D">
        <w:rPr>
          <w:rFonts w:ascii="Arial" w:hAnsi="Arial" w:cs="Arial"/>
          <w:sz w:val="22"/>
        </w:rPr>
        <w:t xml:space="preserve">inal approval </w:t>
      </w:r>
      <w:r w:rsidR="008E1099" w:rsidRPr="009F120D">
        <w:rPr>
          <w:rFonts w:ascii="Arial" w:hAnsi="Arial" w:cs="Arial"/>
          <w:sz w:val="22"/>
        </w:rPr>
        <w:t xml:space="preserve">of the agreement is required </w:t>
      </w:r>
      <w:r w:rsidR="00832C88" w:rsidRPr="009F120D">
        <w:rPr>
          <w:rFonts w:ascii="Arial" w:hAnsi="Arial" w:cs="Arial"/>
          <w:sz w:val="22"/>
        </w:rPr>
        <w:t>from the Head of Element and Group Pro Vice Chancellor, for signature by the Vice President (Global)</w:t>
      </w:r>
      <w:r w:rsidR="00FC0E64" w:rsidRPr="009F120D">
        <w:rPr>
          <w:rFonts w:ascii="Arial" w:hAnsi="Arial" w:cs="Arial"/>
          <w:sz w:val="22"/>
        </w:rPr>
        <w:t>.</w:t>
      </w:r>
    </w:p>
    <w:p w14:paraId="4C1DDD2E" w14:textId="260B1F3B" w:rsidR="00C837ED" w:rsidRPr="009F120D" w:rsidRDefault="00C837ED" w:rsidP="009F120D">
      <w:pPr>
        <w:spacing w:before="120" w:after="120" w:line="240" w:lineRule="auto"/>
        <w:ind w:left="851"/>
        <w:rPr>
          <w:rFonts w:ascii="Arial" w:hAnsi="Arial" w:cs="Arial"/>
          <w:sz w:val="22"/>
        </w:rPr>
      </w:pPr>
      <w:bookmarkStart w:id="10" w:name="_3.4_Management_of"/>
      <w:bookmarkEnd w:id="10"/>
      <w:r w:rsidRPr="009F120D">
        <w:rPr>
          <w:rFonts w:ascii="Arial" w:hAnsi="Arial" w:cs="Arial"/>
          <w:sz w:val="22"/>
        </w:rPr>
        <w:t xml:space="preserve">Once executed, the agreement, and details of the agreement, including the other party’s name and contact details, commencement and expiry date, and supporting documents, are maintained in </w:t>
      </w:r>
      <w:r w:rsidR="00F42216" w:rsidRPr="009F120D">
        <w:rPr>
          <w:rFonts w:ascii="Arial" w:hAnsi="Arial" w:cs="Arial"/>
          <w:sz w:val="22"/>
        </w:rPr>
        <w:t>the contract management system</w:t>
      </w:r>
      <w:r w:rsidR="00AC0FC5" w:rsidRPr="009F120D">
        <w:rPr>
          <w:rFonts w:ascii="Arial" w:hAnsi="Arial" w:cs="Arial"/>
          <w:sz w:val="22"/>
        </w:rPr>
        <w:t>.</w:t>
      </w:r>
    </w:p>
    <w:p w14:paraId="657ED303" w14:textId="79FE1F0E" w:rsidR="00AC0FC5" w:rsidRPr="009F120D" w:rsidRDefault="00E448F6" w:rsidP="009F120D">
      <w:pPr>
        <w:pStyle w:val="NormalWhite"/>
        <w:spacing w:before="120" w:after="120" w:line="240" w:lineRule="auto"/>
        <w:ind w:left="851"/>
        <w:jc w:val="left"/>
        <w:rPr>
          <w:rFonts w:cs="Arial"/>
          <w:color w:val="auto"/>
          <w:sz w:val="22"/>
        </w:rPr>
      </w:pPr>
      <w:r w:rsidRPr="009F120D">
        <w:rPr>
          <w:rFonts w:cs="Arial"/>
          <w:color w:val="auto"/>
          <w:sz w:val="22"/>
        </w:rPr>
        <w:t xml:space="preserve">The Academic Lead will continue to receive notifications from </w:t>
      </w:r>
      <w:r w:rsidR="00F42216" w:rsidRPr="009F120D">
        <w:rPr>
          <w:rFonts w:cs="Arial"/>
          <w:color w:val="auto"/>
          <w:sz w:val="22"/>
        </w:rPr>
        <w:t>the contract management system</w:t>
      </w:r>
      <w:r w:rsidRPr="009F120D">
        <w:rPr>
          <w:rFonts w:cs="Arial"/>
          <w:color w:val="auto"/>
          <w:sz w:val="22"/>
        </w:rPr>
        <w:t xml:space="preserve"> throughout the term of the agreement specifically in relation to any follow up obligations, agreement reviews, and regarding renewal approximately 12-18 months prior to the agreement expiry date or as defined in the terms of the agreement. These obligations and notifications are automatic and informed by the agreement and are added to </w:t>
      </w:r>
      <w:r w:rsidR="00907B89" w:rsidRPr="009F120D">
        <w:rPr>
          <w:rFonts w:cs="Arial"/>
          <w:color w:val="auto"/>
          <w:sz w:val="22"/>
        </w:rPr>
        <w:t>the contract management system</w:t>
      </w:r>
      <w:r w:rsidRPr="009F120D">
        <w:rPr>
          <w:rFonts w:cs="Arial"/>
          <w:color w:val="auto"/>
          <w:sz w:val="22"/>
        </w:rPr>
        <w:t xml:space="preserve"> by International Partnerships.</w:t>
      </w:r>
    </w:p>
    <w:p w14:paraId="0C3202E0" w14:textId="2BD2C281" w:rsidR="00514269" w:rsidRPr="009F120D" w:rsidRDefault="00514269" w:rsidP="009F120D">
      <w:pPr>
        <w:pStyle w:val="Heading4"/>
        <w:spacing w:before="120" w:line="240" w:lineRule="auto"/>
        <w:ind w:left="131" w:firstLine="720"/>
        <w:rPr>
          <w:rFonts w:ascii="Arial" w:hAnsi="Arial" w:cs="Arial"/>
          <w:bCs w:val="0"/>
          <w:iCs w:val="0"/>
          <w:sz w:val="22"/>
          <w:szCs w:val="24"/>
        </w:rPr>
      </w:pPr>
      <w:r w:rsidRPr="009F120D">
        <w:rPr>
          <w:rFonts w:ascii="Arial" w:hAnsi="Arial" w:cs="Arial"/>
          <w:bCs w:val="0"/>
          <w:iCs w:val="0"/>
          <w:sz w:val="22"/>
          <w:szCs w:val="24"/>
        </w:rPr>
        <w:t>3.1.3 Terms of Agreement</w:t>
      </w:r>
    </w:p>
    <w:p w14:paraId="63743AD8" w14:textId="6F00234C" w:rsidR="00514269" w:rsidRPr="009F120D" w:rsidRDefault="002F477A" w:rsidP="009F120D">
      <w:pPr>
        <w:pStyle w:val="NormalWhite"/>
        <w:spacing w:before="120" w:after="120" w:line="240" w:lineRule="auto"/>
        <w:ind w:left="851"/>
        <w:jc w:val="left"/>
        <w:rPr>
          <w:rFonts w:cs="Arial"/>
          <w:color w:val="auto"/>
          <w:sz w:val="22"/>
        </w:rPr>
      </w:pPr>
      <w:r w:rsidRPr="009F120D">
        <w:rPr>
          <w:rFonts w:cs="Arial"/>
          <w:color w:val="auto"/>
          <w:sz w:val="22"/>
        </w:rPr>
        <w:t>A transnational education arrangement can be reached either through a legally binding agreement, or through a Memorandum of Understanding/Letter of Intent. The terms are typically negotiated and finalised by Legal Services and approved by the Head of Element, Group Pro Vice Chancellor and Vice President (Global).</w:t>
      </w:r>
    </w:p>
    <w:p w14:paraId="552E77ED" w14:textId="1EC10FF9" w:rsidR="00FC0E64" w:rsidRPr="009F120D" w:rsidRDefault="00FC0E64" w:rsidP="009F120D">
      <w:pPr>
        <w:pStyle w:val="Heading5"/>
        <w:spacing w:before="120" w:line="240" w:lineRule="auto"/>
        <w:ind w:left="851"/>
        <w:rPr>
          <w:rFonts w:ascii="Arial" w:hAnsi="Arial" w:cs="Arial"/>
          <w:sz w:val="22"/>
          <w:szCs w:val="24"/>
        </w:rPr>
      </w:pPr>
      <w:r w:rsidRPr="009F120D">
        <w:rPr>
          <w:rFonts w:ascii="Arial" w:hAnsi="Arial" w:cs="Arial"/>
          <w:sz w:val="22"/>
          <w:szCs w:val="24"/>
        </w:rPr>
        <w:t>3.</w:t>
      </w:r>
      <w:r w:rsidR="005E6875" w:rsidRPr="009F120D">
        <w:rPr>
          <w:rFonts w:ascii="Arial" w:hAnsi="Arial" w:cs="Arial"/>
          <w:sz w:val="22"/>
          <w:szCs w:val="24"/>
        </w:rPr>
        <w:t>1</w:t>
      </w:r>
      <w:r w:rsidRPr="009F120D">
        <w:rPr>
          <w:rFonts w:ascii="Arial" w:hAnsi="Arial" w:cs="Arial"/>
          <w:sz w:val="22"/>
          <w:szCs w:val="24"/>
        </w:rPr>
        <w:t>.</w:t>
      </w:r>
      <w:r w:rsidR="002F477A" w:rsidRPr="009F120D">
        <w:rPr>
          <w:rFonts w:ascii="Arial" w:hAnsi="Arial" w:cs="Arial"/>
          <w:sz w:val="22"/>
          <w:szCs w:val="24"/>
        </w:rPr>
        <w:t>4</w:t>
      </w:r>
      <w:r w:rsidRPr="009F120D">
        <w:rPr>
          <w:rFonts w:ascii="Arial" w:hAnsi="Arial" w:cs="Arial"/>
          <w:sz w:val="22"/>
          <w:szCs w:val="24"/>
        </w:rPr>
        <w:t xml:space="preserve"> </w:t>
      </w:r>
      <w:r w:rsidR="00D92353" w:rsidRPr="009F120D">
        <w:rPr>
          <w:rFonts w:ascii="Arial" w:hAnsi="Arial" w:cs="Arial"/>
          <w:sz w:val="22"/>
          <w:szCs w:val="24"/>
        </w:rPr>
        <w:t xml:space="preserve">Publication and </w:t>
      </w:r>
      <w:r w:rsidR="00D23336" w:rsidRPr="009F120D">
        <w:rPr>
          <w:rFonts w:ascii="Arial" w:hAnsi="Arial" w:cs="Arial"/>
          <w:sz w:val="22"/>
          <w:szCs w:val="24"/>
        </w:rPr>
        <w:t>r</w:t>
      </w:r>
      <w:r w:rsidR="00D92353" w:rsidRPr="009F120D">
        <w:rPr>
          <w:rFonts w:ascii="Arial" w:hAnsi="Arial" w:cs="Arial"/>
          <w:sz w:val="22"/>
          <w:szCs w:val="24"/>
        </w:rPr>
        <w:t>egistration</w:t>
      </w:r>
    </w:p>
    <w:p w14:paraId="06751836" w14:textId="5F010002" w:rsidR="00FC0E64" w:rsidRPr="009F120D" w:rsidRDefault="0008799C" w:rsidP="009F120D">
      <w:pPr>
        <w:spacing w:before="120" w:after="120" w:line="240" w:lineRule="auto"/>
        <w:ind w:left="851"/>
        <w:rPr>
          <w:rFonts w:ascii="Arial" w:hAnsi="Arial" w:cs="Arial"/>
          <w:sz w:val="22"/>
        </w:rPr>
      </w:pPr>
      <w:r w:rsidRPr="009F120D">
        <w:rPr>
          <w:rFonts w:ascii="Arial" w:hAnsi="Arial" w:cs="Arial"/>
          <w:sz w:val="22"/>
        </w:rPr>
        <w:t>Information published for students prior to enrolment and during their studies will include a disclosure that another provider is involved in course delivery, with details about the other provider and the extent of their involvement.</w:t>
      </w:r>
    </w:p>
    <w:p w14:paraId="518F1D62" w14:textId="46B6CA15" w:rsidR="1A885235" w:rsidRPr="009F120D" w:rsidRDefault="02DA6CFD" w:rsidP="009F120D">
      <w:pPr>
        <w:spacing w:before="120" w:after="120" w:line="240" w:lineRule="auto"/>
        <w:ind w:left="851"/>
        <w:rPr>
          <w:rFonts w:ascii="Arial" w:eastAsia="Arial" w:hAnsi="Arial" w:cs="Arial"/>
          <w:sz w:val="22"/>
        </w:rPr>
      </w:pPr>
      <w:r w:rsidRPr="009F120D">
        <w:rPr>
          <w:rFonts w:ascii="Arial" w:eastAsia="Arial" w:hAnsi="Arial" w:cs="Arial"/>
          <w:sz w:val="22"/>
        </w:rPr>
        <w:t xml:space="preserve">Information is made available to students via </w:t>
      </w:r>
      <w:r w:rsidR="00907B89" w:rsidRPr="009F120D">
        <w:rPr>
          <w:rFonts w:ascii="Arial" w:eastAsia="Arial" w:hAnsi="Arial" w:cs="Arial"/>
          <w:sz w:val="22"/>
        </w:rPr>
        <w:t>the learning management system</w:t>
      </w:r>
      <w:r w:rsidRPr="009F120D">
        <w:rPr>
          <w:rFonts w:ascii="Arial" w:eastAsia="Arial" w:hAnsi="Arial" w:cs="Arial"/>
          <w:sz w:val="22"/>
        </w:rPr>
        <w:t xml:space="preserve"> about the responsibilities of each party to assist with reporting and resolving any concerns.</w:t>
      </w:r>
    </w:p>
    <w:p w14:paraId="3CFBF58D" w14:textId="55A90DEF" w:rsidR="02DA6CFD" w:rsidRPr="009F120D" w:rsidRDefault="009916FC" w:rsidP="009F120D">
      <w:pPr>
        <w:spacing w:before="120" w:after="120" w:line="240" w:lineRule="auto"/>
        <w:ind w:left="851"/>
        <w:rPr>
          <w:rFonts w:ascii="Arial" w:eastAsia="Arial" w:hAnsi="Arial" w:cs="Arial"/>
          <w:sz w:val="22"/>
        </w:rPr>
      </w:pPr>
      <w:r w:rsidRPr="009F120D">
        <w:rPr>
          <w:rFonts w:ascii="Arial" w:eastAsia="Arial" w:hAnsi="Arial" w:cs="Arial"/>
          <w:sz w:val="22"/>
        </w:rPr>
        <w:t xml:space="preserve">Student Credentials is responsible for notifying TEQSA </w:t>
      </w:r>
      <w:r w:rsidR="00FD32F6" w:rsidRPr="009F120D">
        <w:rPr>
          <w:rFonts w:ascii="Arial" w:eastAsia="Arial" w:hAnsi="Arial" w:cs="Arial"/>
          <w:sz w:val="22"/>
        </w:rPr>
        <w:t xml:space="preserve">if </w:t>
      </w:r>
      <w:r w:rsidR="008B4297" w:rsidRPr="009F120D">
        <w:rPr>
          <w:rFonts w:ascii="Arial" w:eastAsia="Arial" w:hAnsi="Arial" w:cs="Arial"/>
          <w:sz w:val="22"/>
        </w:rPr>
        <w:t xml:space="preserve">the arrangement includes delivery at a new </w:t>
      </w:r>
      <w:r w:rsidRPr="009F120D">
        <w:rPr>
          <w:rFonts w:ascii="Arial" w:eastAsia="Arial" w:hAnsi="Arial" w:cs="Arial"/>
          <w:sz w:val="22"/>
        </w:rPr>
        <w:t>location</w:t>
      </w:r>
      <w:r w:rsidR="00FD32F6" w:rsidRPr="009F120D">
        <w:rPr>
          <w:rFonts w:ascii="Arial" w:eastAsia="Arial" w:hAnsi="Arial" w:cs="Arial"/>
          <w:sz w:val="22"/>
        </w:rPr>
        <w:t>.</w:t>
      </w:r>
    </w:p>
    <w:p w14:paraId="1C8E90A7" w14:textId="4BDC4DCD" w:rsidR="00010C33" w:rsidRPr="009F120D" w:rsidRDefault="00010C33" w:rsidP="009F120D">
      <w:pPr>
        <w:pStyle w:val="Heading5"/>
        <w:spacing w:before="120" w:line="240" w:lineRule="auto"/>
        <w:ind w:left="851"/>
        <w:rPr>
          <w:rFonts w:ascii="Arial" w:hAnsi="Arial" w:cs="Arial"/>
          <w:sz w:val="22"/>
          <w:szCs w:val="24"/>
        </w:rPr>
      </w:pPr>
      <w:r w:rsidRPr="009F120D">
        <w:rPr>
          <w:rFonts w:ascii="Arial" w:hAnsi="Arial" w:cs="Arial"/>
          <w:sz w:val="22"/>
          <w:szCs w:val="24"/>
        </w:rPr>
        <w:lastRenderedPageBreak/>
        <w:t>3.</w:t>
      </w:r>
      <w:r w:rsidR="00170AF9" w:rsidRPr="009F120D">
        <w:rPr>
          <w:rFonts w:ascii="Arial" w:hAnsi="Arial" w:cs="Arial"/>
          <w:sz w:val="22"/>
          <w:szCs w:val="24"/>
        </w:rPr>
        <w:t>1</w:t>
      </w:r>
      <w:r w:rsidRPr="009F120D">
        <w:rPr>
          <w:rFonts w:ascii="Arial" w:hAnsi="Arial" w:cs="Arial"/>
          <w:sz w:val="22"/>
          <w:szCs w:val="24"/>
        </w:rPr>
        <w:t>.</w:t>
      </w:r>
      <w:r w:rsidR="002F477A" w:rsidRPr="009F120D">
        <w:rPr>
          <w:rFonts w:ascii="Arial" w:hAnsi="Arial" w:cs="Arial"/>
          <w:sz w:val="22"/>
          <w:szCs w:val="24"/>
        </w:rPr>
        <w:t>5</w:t>
      </w:r>
      <w:r w:rsidRPr="009F120D">
        <w:rPr>
          <w:rFonts w:ascii="Arial" w:hAnsi="Arial" w:cs="Arial"/>
          <w:sz w:val="22"/>
          <w:szCs w:val="24"/>
        </w:rPr>
        <w:t xml:space="preserve"> </w:t>
      </w:r>
      <w:r w:rsidR="000C4101" w:rsidRPr="009F120D">
        <w:rPr>
          <w:rFonts w:ascii="Arial" w:hAnsi="Arial" w:cs="Arial"/>
          <w:sz w:val="22"/>
          <w:szCs w:val="24"/>
        </w:rPr>
        <w:t>Onboarding</w:t>
      </w:r>
    </w:p>
    <w:p w14:paraId="596897A6" w14:textId="10C15A40" w:rsidR="00010C33" w:rsidRPr="009F120D" w:rsidRDefault="00B163B9" w:rsidP="009F120D">
      <w:pPr>
        <w:spacing w:before="120" w:after="120" w:line="240" w:lineRule="auto"/>
        <w:ind w:left="851"/>
        <w:rPr>
          <w:rFonts w:ascii="Arial" w:hAnsi="Arial" w:cs="Arial"/>
          <w:sz w:val="22"/>
        </w:rPr>
      </w:pPr>
      <w:r w:rsidRPr="009F120D">
        <w:rPr>
          <w:rFonts w:ascii="Arial" w:hAnsi="Arial" w:cs="Arial"/>
          <w:sz w:val="22"/>
        </w:rPr>
        <w:t xml:space="preserve">Onboarding of a new partner is managed by the Academic Lead. Resources, supporting </w:t>
      </w:r>
      <w:r w:rsidR="00672B9F">
        <w:rPr>
          <w:rFonts w:ascii="Arial" w:hAnsi="Arial" w:cs="Arial"/>
          <w:sz w:val="22"/>
        </w:rPr>
        <w:t>d</w:t>
      </w:r>
      <w:r w:rsidRPr="009F120D">
        <w:rPr>
          <w:rFonts w:ascii="Arial" w:hAnsi="Arial" w:cs="Arial"/>
          <w:sz w:val="22"/>
        </w:rPr>
        <w:t xml:space="preserve">ocuments, relevant policy documents and contacts to support onboarding are provided in </w:t>
      </w:r>
      <w:hyperlink r:id="rId12" w:history="1">
        <w:r w:rsidRPr="009F120D">
          <w:rPr>
            <w:rStyle w:val="Hyperlink"/>
            <w:rFonts w:ascii="Arial" w:hAnsi="Arial" w:cs="Arial"/>
            <w:sz w:val="22"/>
          </w:rPr>
          <w:t>Delivery with Other Parties: Griffith Academic Partner Hub</w:t>
        </w:r>
      </w:hyperlink>
      <w:r w:rsidRPr="009F120D">
        <w:rPr>
          <w:rFonts w:ascii="Arial" w:hAnsi="Arial" w:cs="Arial"/>
          <w:sz w:val="22"/>
        </w:rPr>
        <w:t xml:space="preserve"> and </w:t>
      </w:r>
      <w:hyperlink r:id="rId13" w:history="1">
        <w:r w:rsidRPr="009F120D">
          <w:rPr>
            <w:rStyle w:val="Hyperlink"/>
            <w:rFonts w:ascii="Arial" w:hAnsi="Arial" w:cs="Arial"/>
            <w:sz w:val="22"/>
          </w:rPr>
          <w:t>Secure Engagement with International</w:t>
        </w:r>
      </w:hyperlink>
      <w:r w:rsidR="007B496F" w:rsidRPr="009F120D">
        <w:rPr>
          <w:rFonts w:ascii="Arial" w:hAnsi="Arial" w:cs="Arial"/>
          <w:sz w:val="22"/>
        </w:rPr>
        <w:t>.</w:t>
      </w:r>
      <w:r w:rsidRPr="009F120D">
        <w:rPr>
          <w:rFonts w:ascii="Arial" w:hAnsi="Arial" w:cs="Arial"/>
          <w:sz w:val="22"/>
        </w:rPr>
        <w:t xml:space="preserve"> Parties Hub.</w:t>
      </w:r>
    </w:p>
    <w:p w14:paraId="5DC77DAE" w14:textId="40B66E12" w:rsidR="003F2087" w:rsidRPr="009F120D" w:rsidRDefault="003F2087" w:rsidP="009F120D">
      <w:pPr>
        <w:pStyle w:val="Heading3"/>
        <w:spacing w:before="120" w:after="120" w:line="240" w:lineRule="auto"/>
        <w:ind w:left="567"/>
        <w:rPr>
          <w:rFonts w:ascii="Arial" w:hAnsi="Arial" w:cs="Arial"/>
        </w:rPr>
      </w:pPr>
      <w:bookmarkStart w:id="11" w:name="_3.5_Monitoring_and"/>
      <w:bookmarkStart w:id="12" w:name="_3.2_Monitoring_and"/>
      <w:bookmarkEnd w:id="11"/>
      <w:bookmarkEnd w:id="12"/>
      <w:r w:rsidRPr="009F120D">
        <w:rPr>
          <w:rFonts w:ascii="Arial" w:hAnsi="Arial" w:cs="Arial"/>
        </w:rPr>
        <w:t>3.</w:t>
      </w:r>
      <w:r w:rsidR="00170AF9" w:rsidRPr="009F120D">
        <w:rPr>
          <w:rFonts w:ascii="Arial" w:hAnsi="Arial" w:cs="Arial"/>
        </w:rPr>
        <w:t>2</w:t>
      </w:r>
      <w:r w:rsidRPr="009F120D">
        <w:rPr>
          <w:rFonts w:ascii="Arial" w:hAnsi="Arial" w:cs="Arial"/>
        </w:rPr>
        <w:t xml:space="preserve"> </w:t>
      </w:r>
      <w:r w:rsidR="000251FE" w:rsidRPr="009F120D">
        <w:rPr>
          <w:rFonts w:ascii="Arial" w:hAnsi="Arial" w:cs="Arial"/>
        </w:rPr>
        <w:t>Monitoring and Quality Assurance</w:t>
      </w:r>
    </w:p>
    <w:p w14:paraId="0DCFEAA1" w14:textId="7FB79CCC" w:rsidR="000251FE" w:rsidRPr="009F120D" w:rsidRDefault="00B623E1" w:rsidP="009F120D">
      <w:pPr>
        <w:spacing w:before="120" w:after="120" w:line="240" w:lineRule="auto"/>
        <w:ind w:left="567"/>
        <w:rPr>
          <w:rFonts w:ascii="Arial" w:hAnsi="Arial" w:cs="Arial"/>
          <w:sz w:val="22"/>
        </w:rPr>
      </w:pPr>
      <w:r w:rsidRPr="009F120D">
        <w:rPr>
          <w:rFonts w:ascii="Arial" w:hAnsi="Arial" w:cs="Arial"/>
          <w:sz w:val="22"/>
        </w:rPr>
        <w:t>The University carries full responsibility for all aspects of program delivery (content, teaching quality, student support and assessment), with support by the other party, under the requirements of the Higher Education Standards Framework (Threshold Standards) 2021.</w:t>
      </w:r>
      <w:r w:rsidR="00025994" w:rsidRPr="009F120D">
        <w:rPr>
          <w:rFonts w:ascii="Arial" w:hAnsi="Arial" w:cs="Arial"/>
          <w:sz w:val="22"/>
        </w:rPr>
        <w:t xml:space="preserve"> Programs Committee monitors and reviews transnational arrangements on </w:t>
      </w:r>
      <w:r w:rsidR="116925CF" w:rsidRPr="009F120D">
        <w:rPr>
          <w:rFonts w:ascii="Arial" w:hAnsi="Arial" w:cs="Arial"/>
          <w:sz w:val="22"/>
        </w:rPr>
        <w:t xml:space="preserve">an </w:t>
      </w:r>
      <w:r w:rsidR="00025994" w:rsidRPr="009F120D">
        <w:rPr>
          <w:rFonts w:ascii="Arial" w:hAnsi="Arial" w:cs="Arial"/>
          <w:sz w:val="22"/>
        </w:rPr>
        <w:t>annual basis.</w:t>
      </w:r>
    </w:p>
    <w:p w14:paraId="14565150" w14:textId="56ECBF9C" w:rsidR="00B623E1" w:rsidRPr="009F120D" w:rsidRDefault="00B623E1" w:rsidP="009F120D">
      <w:pPr>
        <w:pStyle w:val="Heading5"/>
        <w:spacing w:before="120" w:line="240" w:lineRule="auto"/>
        <w:ind w:left="851"/>
        <w:rPr>
          <w:rFonts w:ascii="Arial" w:hAnsi="Arial" w:cs="Arial"/>
          <w:sz w:val="22"/>
        </w:rPr>
      </w:pPr>
      <w:r w:rsidRPr="009F120D">
        <w:rPr>
          <w:rFonts w:ascii="Arial" w:hAnsi="Arial" w:cs="Arial"/>
          <w:sz w:val="22"/>
        </w:rPr>
        <w:t>3.</w:t>
      </w:r>
      <w:r w:rsidR="00170AF9" w:rsidRPr="009F120D">
        <w:rPr>
          <w:rFonts w:ascii="Arial" w:hAnsi="Arial" w:cs="Arial"/>
          <w:sz w:val="22"/>
        </w:rPr>
        <w:t>2</w:t>
      </w:r>
      <w:r w:rsidRPr="009F120D">
        <w:rPr>
          <w:rFonts w:ascii="Arial" w:hAnsi="Arial" w:cs="Arial"/>
          <w:sz w:val="22"/>
        </w:rPr>
        <w:t xml:space="preserve">.1 </w:t>
      </w:r>
      <w:r w:rsidR="00B04AF6" w:rsidRPr="009F120D">
        <w:rPr>
          <w:rFonts w:ascii="Arial" w:hAnsi="Arial" w:cs="Arial"/>
          <w:sz w:val="22"/>
        </w:rPr>
        <w:t>Annual and In</w:t>
      </w:r>
      <w:r w:rsidR="00755B21" w:rsidRPr="009F120D">
        <w:rPr>
          <w:rFonts w:ascii="Arial" w:hAnsi="Arial" w:cs="Arial"/>
          <w:sz w:val="22"/>
        </w:rPr>
        <w:t>-d</w:t>
      </w:r>
      <w:r w:rsidR="00B04AF6" w:rsidRPr="009F120D">
        <w:rPr>
          <w:rFonts w:ascii="Arial" w:hAnsi="Arial" w:cs="Arial"/>
          <w:sz w:val="22"/>
        </w:rPr>
        <w:t xml:space="preserve">epth </w:t>
      </w:r>
      <w:r w:rsidR="00755B21" w:rsidRPr="009F120D">
        <w:rPr>
          <w:rFonts w:ascii="Arial" w:hAnsi="Arial" w:cs="Arial"/>
          <w:sz w:val="22"/>
        </w:rPr>
        <w:t>r</w:t>
      </w:r>
      <w:r w:rsidR="00B04AF6" w:rsidRPr="009F120D">
        <w:rPr>
          <w:rFonts w:ascii="Arial" w:hAnsi="Arial" w:cs="Arial"/>
          <w:sz w:val="22"/>
        </w:rPr>
        <w:t>eview</w:t>
      </w:r>
    </w:p>
    <w:p w14:paraId="19DA42FC" w14:textId="70BF90AB" w:rsidR="00CC7BC6" w:rsidRPr="009F120D" w:rsidRDefault="00CC7BC6" w:rsidP="009F120D">
      <w:pPr>
        <w:spacing w:before="120" w:after="120" w:line="240" w:lineRule="auto"/>
        <w:ind w:left="851"/>
        <w:rPr>
          <w:rFonts w:ascii="Arial" w:hAnsi="Arial" w:cs="Arial"/>
          <w:sz w:val="22"/>
        </w:rPr>
      </w:pPr>
      <w:r w:rsidRPr="009F120D">
        <w:rPr>
          <w:rFonts w:ascii="Arial" w:hAnsi="Arial" w:cs="Arial"/>
          <w:sz w:val="22"/>
        </w:rPr>
        <w:t xml:space="preserve">All programs and courses that are delivered with another party undergo the University-wide annual review of programs and courses, followed by an additional review of the arrangement. The </w:t>
      </w:r>
      <w:r w:rsidRPr="009F120D">
        <w:rPr>
          <w:rFonts w:ascii="Arial" w:hAnsi="Arial" w:cs="Arial"/>
          <w:i/>
          <w:iCs/>
          <w:sz w:val="22"/>
        </w:rPr>
        <w:t xml:space="preserve">Transnational Coursework Annual Review </w:t>
      </w:r>
      <w:r w:rsidRPr="009F120D">
        <w:rPr>
          <w:rFonts w:ascii="Arial" w:hAnsi="Arial" w:cs="Arial"/>
          <w:sz w:val="22"/>
        </w:rPr>
        <w:t>template assist</w:t>
      </w:r>
      <w:r w:rsidR="00755B21" w:rsidRPr="009F120D">
        <w:rPr>
          <w:rFonts w:ascii="Arial" w:hAnsi="Arial" w:cs="Arial"/>
          <w:sz w:val="22"/>
        </w:rPr>
        <w:t>s</w:t>
      </w:r>
      <w:r w:rsidRPr="009F120D">
        <w:rPr>
          <w:rFonts w:ascii="Arial" w:hAnsi="Arial" w:cs="Arial"/>
          <w:sz w:val="22"/>
        </w:rPr>
        <w:t xml:space="preserve"> in this additional review process.</w:t>
      </w:r>
    </w:p>
    <w:p w14:paraId="5B4175BA" w14:textId="777C62B1" w:rsidR="00B623E1" w:rsidRPr="009F120D" w:rsidRDefault="00CC7BC6" w:rsidP="009F120D">
      <w:pPr>
        <w:spacing w:before="120" w:after="120" w:line="240" w:lineRule="auto"/>
        <w:ind w:left="851"/>
        <w:rPr>
          <w:rFonts w:ascii="Arial" w:hAnsi="Arial" w:cs="Arial"/>
          <w:sz w:val="22"/>
        </w:rPr>
      </w:pPr>
      <w:r w:rsidRPr="009F120D">
        <w:rPr>
          <w:rFonts w:ascii="Arial" w:hAnsi="Arial" w:cs="Arial"/>
          <w:sz w:val="22"/>
        </w:rPr>
        <w:t>Reviews of these arrangements encompass analysis of whether the terms of the agreement, and compliance with the Higher Education Standards Framework (2021), are being upheld by both parties.</w:t>
      </w:r>
      <w:r w:rsidR="00664CE6" w:rsidRPr="009F120D">
        <w:rPr>
          <w:rFonts w:ascii="Arial" w:hAnsi="Arial" w:cs="Arial"/>
          <w:sz w:val="22"/>
        </w:rPr>
        <w:t xml:space="preserve"> Additional reviews may be undertaken as required.</w:t>
      </w:r>
    </w:p>
    <w:p w14:paraId="50D92B93" w14:textId="179F31A5" w:rsidR="00B623E1" w:rsidRPr="009F120D" w:rsidRDefault="00B623E1" w:rsidP="009F120D">
      <w:pPr>
        <w:pStyle w:val="Heading5"/>
        <w:spacing w:before="120" w:line="240" w:lineRule="auto"/>
        <w:ind w:left="851"/>
        <w:rPr>
          <w:rFonts w:ascii="Arial" w:hAnsi="Arial" w:cs="Arial"/>
          <w:sz w:val="22"/>
          <w:szCs w:val="24"/>
        </w:rPr>
      </w:pPr>
      <w:r w:rsidRPr="009F120D">
        <w:rPr>
          <w:rFonts w:ascii="Arial" w:hAnsi="Arial" w:cs="Arial"/>
          <w:sz w:val="22"/>
          <w:szCs w:val="24"/>
        </w:rPr>
        <w:t>3.</w:t>
      </w:r>
      <w:r w:rsidR="00755B21" w:rsidRPr="009F120D">
        <w:rPr>
          <w:rFonts w:ascii="Arial" w:hAnsi="Arial" w:cs="Arial"/>
          <w:sz w:val="22"/>
          <w:szCs w:val="24"/>
        </w:rPr>
        <w:t>2</w:t>
      </w:r>
      <w:r w:rsidRPr="009F120D">
        <w:rPr>
          <w:rFonts w:ascii="Arial" w:hAnsi="Arial" w:cs="Arial"/>
          <w:sz w:val="22"/>
          <w:szCs w:val="24"/>
        </w:rPr>
        <w:t xml:space="preserve">.2 </w:t>
      </w:r>
      <w:r w:rsidR="008E7CCA" w:rsidRPr="009F120D">
        <w:rPr>
          <w:rFonts w:ascii="Arial" w:hAnsi="Arial" w:cs="Arial"/>
          <w:sz w:val="22"/>
          <w:szCs w:val="24"/>
        </w:rPr>
        <w:t>Breach of agreement</w:t>
      </w:r>
    </w:p>
    <w:p w14:paraId="0BAEED7A" w14:textId="69453252" w:rsidR="00B623E1" w:rsidRPr="009F120D" w:rsidRDefault="00D91E38" w:rsidP="009F120D">
      <w:pPr>
        <w:spacing w:before="120" w:after="120" w:line="240" w:lineRule="auto"/>
        <w:ind w:left="851"/>
        <w:rPr>
          <w:rFonts w:ascii="Arial" w:hAnsi="Arial" w:cs="Arial"/>
          <w:sz w:val="22"/>
        </w:rPr>
      </w:pPr>
      <w:r w:rsidRPr="009F120D">
        <w:rPr>
          <w:rFonts w:ascii="Arial" w:hAnsi="Arial" w:cs="Arial"/>
          <w:sz w:val="22"/>
        </w:rPr>
        <w:t xml:space="preserve">Any material issues that have been identified by the Academic Lead are </w:t>
      </w:r>
      <w:r w:rsidR="00A217FD" w:rsidRPr="009F120D">
        <w:rPr>
          <w:rFonts w:ascii="Arial" w:hAnsi="Arial" w:cs="Arial"/>
          <w:sz w:val="22"/>
        </w:rPr>
        <w:t xml:space="preserve">considered by the Group Dean (Learning and Teaching) and </w:t>
      </w:r>
      <w:r w:rsidRPr="009F120D">
        <w:rPr>
          <w:rFonts w:ascii="Arial" w:hAnsi="Arial" w:cs="Arial"/>
          <w:sz w:val="22"/>
        </w:rPr>
        <w:t xml:space="preserve">reported to the Group Dean (Academic). The Group Dean (Academic) is responsible for initiating corrective action via Legal Services, as well as notifying the Vice President (Global), and then monitoring and reporting on compliance. The Provost </w:t>
      </w:r>
      <w:r w:rsidR="000544FE" w:rsidRPr="009F120D">
        <w:rPr>
          <w:rFonts w:ascii="Arial" w:hAnsi="Arial" w:cs="Arial"/>
          <w:sz w:val="22"/>
        </w:rPr>
        <w:t>must</w:t>
      </w:r>
      <w:r w:rsidRPr="009F120D">
        <w:rPr>
          <w:rFonts w:ascii="Arial" w:hAnsi="Arial" w:cs="Arial"/>
          <w:sz w:val="22"/>
        </w:rPr>
        <w:t xml:space="preserve"> also be advised as the University’s TEQSA contact, so that appropriate action can be initiated. The Provost is responsible for terminating an agreement on the recommendation of the Dean (Academic).</w:t>
      </w:r>
    </w:p>
    <w:p w14:paraId="2911E9F0" w14:textId="1B8111B9" w:rsidR="00D91E38" w:rsidRPr="009F120D" w:rsidRDefault="00D91E38" w:rsidP="009F120D">
      <w:pPr>
        <w:pStyle w:val="Heading3"/>
        <w:spacing w:before="120" w:after="120" w:line="240" w:lineRule="auto"/>
        <w:ind w:left="567"/>
        <w:rPr>
          <w:rFonts w:ascii="Arial" w:hAnsi="Arial" w:cs="Arial"/>
        </w:rPr>
      </w:pPr>
      <w:bookmarkStart w:id="13" w:name="_3.6_Changes_to"/>
      <w:bookmarkStart w:id="14" w:name="_3.3_Changes_to"/>
      <w:bookmarkEnd w:id="13"/>
      <w:bookmarkEnd w:id="14"/>
      <w:r w:rsidRPr="009F120D">
        <w:rPr>
          <w:rFonts w:ascii="Arial" w:hAnsi="Arial" w:cs="Arial"/>
        </w:rPr>
        <w:t>3.</w:t>
      </w:r>
      <w:r w:rsidR="000544FE" w:rsidRPr="009F120D">
        <w:rPr>
          <w:rFonts w:ascii="Arial" w:hAnsi="Arial" w:cs="Arial"/>
        </w:rPr>
        <w:t>3</w:t>
      </w:r>
      <w:r w:rsidRPr="009F120D">
        <w:rPr>
          <w:rFonts w:ascii="Arial" w:hAnsi="Arial" w:cs="Arial"/>
        </w:rPr>
        <w:t xml:space="preserve"> </w:t>
      </w:r>
      <w:r w:rsidR="00D5162E" w:rsidRPr="009F120D">
        <w:rPr>
          <w:rFonts w:ascii="Arial" w:hAnsi="Arial" w:cs="Arial"/>
        </w:rPr>
        <w:t xml:space="preserve">Changes to </w:t>
      </w:r>
      <w:r w:rsidR="000544FE" w:rsidRPr="009F120D">
        <w:rPr>
          <w:rFonts w:ascii="Arial" w:hAnsi="Arial" w:cs="Arial"/>
        </w:rPr>
        <w:t>Agre</w:t>
      </w:r>
      <w:r w:rsidR="00D5162E" w:rsidRPr="009F120D">
        <w:rPr>
          <w:rFonts w:ascii="Arial" w:hAnsi="Arial" w:cs="Arial"/>
        </w:rPr>
        <w:t>ement</w:t>
      </w:r>
    </w:p>
    <w:p w14:paraId="6B4A624E" w14:textId="4D9213D3" w:rsidR="003F2087" w:rsidRPr="009F120D" w:rsidRDefault="0045156A" w:rsidP="009F120D">
      <w:pPr>
        <w:spacing w:before="120" w:after="120" w:line="240" w:lineRule="auto"/>
        <w:ind w:left="567"/>
        <w:rPr>
          <w:rFonts w:ascii="Arial" w:hAnsi="Arial" w:cs="Arial"/>
          <w:sz w:val="22"/>
        </w:rPr>
      </w:pPr>
      <w:r w:rsidRPr="009F120D">
        <w:rPr>
          <w:rFonts w:ascii="Arial" w:hAnsi="Arial" w:cs="Arial"/>
          <w:sz w:val="22"/>
        </w:rPr>
        <w:t>If an agreement for academic delivery with another party is terminated prematurely or changes significantly during the agreement period, the contingency plan is implemented to minimise impact to students. Changes must be communicated to all students enrolled in the affected program or course and transitional arrangements must be put in place.</w:t>
      </w:r>
    </w:p>
    <w:p w14:paraId="07A075EC" w14:textId="0CEF1BA6" w:rsidR="0045156A" w:rsidRPr="009F120D" w:rsidRDefault="0045156A" w:rsidP="009F120D">
      <w:pPr>
        <w:pStyle w:val="Heading3"/>
        <w:spacing w:before="120" w:after="120" w:line="240" w:lineRule="auto"/>
        <w:ind w:left="567"/>
        <w:rPr>
          <w:rFonts w:ascii="Arial" w:hAnsi="Arial" w:cs="Arial"/>
        </w:rPr>
      </w:pPr>
      <w:bookmarkStart w:id="15" w:name="_3.7_End_of"/>
      <w:bookmarkStart w:id="16" w:name="_3.4_End_of"/>
      <w:bookmarkEnd w:id="15"/>
      <w:bookmarkEnd w:id="16"/>
      <w:r w:rsidRPr="009F120D">
        <w:rPr>
          <w:rFonts w:ascii="Arial" w:hAnsi="Arial" w:cs="Arial"/>
        </w:rPr>
        <w:t>3.</w:t>
      </w:r>
      <w:r w:rsidR="000544FE" w:rsidRPr="009F120D">
        <w:rPr>
          <w:rFonts w:ascii="Arial" w:hAnsi="Arial" w:cs="Arial"/>
        </w:rPr>
        <w:t>4</w:t>
      </w:r>
      <w:r w:rsidRPr="009F120D">
        <w:rPr>
          <w:rFonts w:ascii="Arial" w:hAnsi="Arial" w:cs="Arial"/>
        </w:rPr>
        <w:t xml:space="preserve"> </w:t>
      </w:r>
      <w:r w:rsidR="00DC09D2" w:rsidRPr="009F120D">
        <w:rPr>
          <w:rFonts w:ascii="Arial" w:hAnsi="Arial" w:cs="Arial"/>
        </w:rPr>
        <w:t>End of Agreement</w:t>
      </w:r>
    </w:p>
    <w:p w14:paraId="08FAEE97" w14:textId="62AF9D66" w:rsidR="00DC09D2" w:rsidRPr="009F120D" w:rsidRDefault="00DC09D2" w:rsidP="009F120D">
      <w:pPr>
        <w:pStyle w:val="Heading5"/>
        <w:spacing w:before="120" w:line="240" w:lineRule="auto"/>
        <w:ind w:left="851"/>
        <w:rPr>
          <w:rFonts w:ascii="Arial" w:hAnsi="Arial" w:cs="Arial"/>
          <w:sz w:val="22"/>
          <w:szCs w:val="24"/>
        </w:rPr>
      </w:pPr>
      <w:r w:rsidRPr="009F120D">
        <w:rPr>
          <w:rFonts w:ascii="Arial" w:hAnsi="Arial" w:cs="Arial"/>
          <w:sz w:val="22"/>
          <w:szCs w:val="24"/>
        </w:rPr>
        <w:t>3.</w:t>
      </w:r>
      <w:r w:rsidR="000544FE" w:rsidRPr="009F120D">
        <w:rPr>
          <w:rFonts w:ascii="Arial" w:hAnsi="Arial" w:cs="Arial"/>
          <w:sz w:val="22"/>
          <w:szCs w:val="24"/>
        </w:rPr>
        <w:t>4</w:t>
      </w:r>
      <w:r w:rsidRPr="009F120D">
        <w:rPr>
          <w:rFonts w:ascii="Arial" w:hAnsi="Arial" w:cs="Arial"/>
          <w:sz w:val="22"/>
          <w:szCs w:val="24"/>
        </w:rPr>
        <w:t xml:space="preserve">.1 </w:t>
      </w:r>
      <w:r w:rsidR="00507618" w:rsidRPr="009F120D">
        <w:rPr>
          <w:rFonts w:ascii="Arial" w:hAnsi="Arial" w:cs="Arial"/>
          <w:sz w:val="22"/>
          <w:szCs w:val="24"/>
        </w:rPr>
        <w:t>Renewal</w:t>
      </w:r>
    </w:p>
    <w:p w14:paraId="70F18B84" w14:textId="5E75C8AE" w:rsidR="0045156A" w:rsidRPr="009F120D" w:rsidRDefault="00DE6ED0" w:rsidP="009F120D">
      <w:pPr>
        <w:spacing w:before="120" w:after="120" w:line="240" w:lineRule="auto"/>
        <w:ind w:left="851"/>
        <w:rPr>
          <w:rFonts w:ascii="Arial" w:hAnsi="Arial" w:cs="Arial"/>
          <w:sz w:val="22"/>
        </w:rPr>
      </w:pPr>
      <w:r w:rsidRPr="009F120D">
        <w:rPr>
          <w:rFonts w:ascii="Arial" w:hAnsi="Arial" w:cs="Arial"/>
          <w:sz w:val="22"/>
        </w:rPr>
        <w:t xml:space="preserve">The decision to renew an agreement or discontinue the relationship at the end of the agreement period is determined by the use of the Transnational Coursework Renewal Checklist. The </w:t>
      </w:r>
      <w:r w:rsidR="00776DCB" w:rsidRPr="009F120D">
        <w:rPr>
          <w:rFonts w:ascii="Arial" w:hAnsi="Arial" w:cs="Arial"/>
          <w:sz w:val="22"/>
        </w:rPr>
        <w:t>C</w:t>
      </w:r>
      <w:r w:rsidRPr="009F120D">
        <w:rPr>
          <w:rFonts w:ascii="Arial" w:hAnsi="Arial" w:cs="Arial"/>
          <w:sz w:val="22"/>
        </w:rPr>
        <w:t xml:space="preserve">hecklist is completed by the Academic Lead </w:t>
      </w:r>
      <w:r w:rsidR="000D5EF5" w:rsidRPr="009F120D">
        <w:rPr>
          <w:rFonts w:ascii="Arial" w:hAnsi="Arial" w:cs="Arial"/>
          <w:sz w:val="22"/>
        </w:rPr>
        <w:t xml:space="preserve">in consultation with the Dean (Learning and Teaching) </w:t>
      </w:r>
      <w:r w:rsidRPr="009F120D">
        <w:rPr>
          <w:rFonts w:ascii="Arial" w:hAnsi="Arial" w:cs="Arial"/>
          <w:sz w:val="22"/>
        </w:rPr>
        <w:t>and provided to the Group Dean (Academic) for review and recommendation to the Vice President (Global)</w:t>
      </w:r>
      <w:r w:rsidR="00B07C6C" w:rsidRPr="009F120D">
        <w:rPr>
          <w:rFonts w:ascii="Arial" w:hAnsi="Arial" w:cs="Arial"/>
          <w:sz w:val="22"/>
        </w:rPr>
        <w:t xml:space="preserve"> for final approval</w:t>
      </w:r>
      <w:r w:rsidRPr="009F120D">
        <w:rPr>
          <w:rFonts w:ascii="Arial" w:hAnsi="Arial" w:cs="Arial"/>
          <w:sz w:val="22"/>
        </w:rPr>
        <w:t>.</w:t>
      </w:r>
    </w:p>
    <w:p w14:paraId="22AE3AB8" w14:textId="3D8372E0" w:rsidR="00F86ED4" w:rsidRPr="009F120D" w:rsidRDefault="00F86ED4" w:rsidP="009F120D">
      <w:pPr>
        <w:pStyle w:val="NormalWhite"/>
        <w:spacing w:before="120" w:after="120" w:line="240" w:lineRule="auto"/>
        <w:ind w:left="851"/>
        <w:jc w:val="left"/>
        <w:rPr>
          <w:rFonts w:cs="Arial"/>
          <w:color w:val="auto"/>
          <w:sz w:val="22"/>
        </w:rPr>
      </w:pPr>
      <w:r w:rsidRPr="009F120D">
        <w:rPr>
          <w:rFonts w:cs="Arial"/>
          <w:color w:val="auto"/>
          <w:sz w:val="22"/>
        </w:rPr>
        <w:t>An Establishment Case will not be required for renewing existing programs; however, a submission should be provided to Academic Committee to advise of the intended renewal.</w:t>
      </w:r>
    </w:p>
    <w:p w14:paraId="267F1F56" w14:textId="6B01B689" w:rsidR="00DC09D2" w:rsidRPr="009F120D" w:rsidRDefault="00DC09D2" w:rsidP="009F120D">
      <w:pPr>
        <w:pStyle w:val="Heading5"/>
        <w:spacing w:before="120" w:line="240" w:lineRule="auto"/>
        <w:ind w:left="851"/>
        <w:rPr>
          <w:rFonts w:ascii="Arial" w:hAnsi="Arial" w:cs="Arial"/>
          <w:sz w:val="22"/>
          <w:szCs w:val="24"/>
        </w:rPr>
      </w:pPr>
      <w:r w:rsidRPr="009F120D">
        <w:rPr>
          <w:rFonts w:ascii="Arial" w:hAnsi="Arial" w:cs="Arial"/>
          <w:sz w:val="22"/>
          <w:szCs w:val="24"/>
        </w:rPr>
        <w:t>3.</w:t>
      </w:r>
      <w:r w:rsidR="000544FE" w:rsidRPr="009F120D">
        <w:rPr>
          <w:rFonts w:ascii="Arial" w:hAnsi="Arial" w:cs="Arial"/>
          <w:sz w:val="22"/>
          <w:szCs w:val="24"/>
        </w:rPr>
        <w:t>4</w:t>
      </w:r>
      <w:r w:rsidRPr="009F120D">
        <w:rPr>
          <w:rFonts w:ascii="Arial" w:hAnsi="Arial" w:cs="Arial"/>
          <w:sz w:val="22"/>
          <w:szCs w:val="24"/>
        </w:rPr>
        <w:t xml:space="preserve">.2 </w:t>
      </w:r>
      <w:r w:rsidR="002922FD" w:rsidRPr="009F120D">
        <w:rPr>
          <w:rFonts w:ascii="Arial" w:hAnsi="Arial" w:cs="Arial"/>
          <w:sz w:val="22"/>
          <w:szCs w:val="24"/>
        </w:rPr>
        <w:t>Offboarding</w:t>
      </w:r>
    </w:p>
    <w:p w14:paraId="0208CBCD" w14:textId="64547BD6" w:rsidR="00DC09D2" w:rsidRPr="009F120D" w:rsidRDefault="00AE5C20" w:rsidP="009F120D">
      <w:pPr>
        <w:spacing w:before="120" w:after="120" w:line="240" w:lineRule="auto"/>
        <w:ind w:left="851"/>
        <w:rPr>
          <w:rFonts w:ascii="Arial" w:hAnsi="Arial" w:cs="Arial"/>
          <w:sz w:val="22"/>
        </w:rPr>
      </w:pPr>
      <w:r w:rsidRPr="009F120D">
        <w:rPr>
          <w:rFonts w:ascii="Arial" w:hAnsi="Arial" w:cs="Arial"/>
          <w:sz w:val="22"/>
        </w:rPr>
        <w:t xml:space="preserve">The decision to discontinue the relationship at the end of the agreement is determined by the Vice President (Global) and Dean (Academic). The Academic Lead captures details of the decision in </w:t>
      </w:r>
      <w:r w:rsidR="00907B89" w:rsidRPr="009F120D">
        <w:rPr>
          <w:rFonts w:ascii="Arial" w:hAnsi="Arial" w:cs="Arial"/>
          <w:sz w:val="22"/>
        </w:rPr>
        <w:t xml:space="preserve">the contract management system </w:t>
      </w:r>
      <w:r w:rsidRPr="009F120D">
        <w:rPr>
          <w:rFonts w:ascii="Arial" w:hAnsi="Arial" w:cs="Arial"/>
          <w:sz w:val="22"/>
        </w:rPr>
        <w:t xml:space="preserve">as part of the review process and notifies the International Partnerships team. The Academic Lead is responsible for the off boarding of the provider. </w:t>
      </w:r>
      <w:r w:rsidRPr="009F120D">
        <w:rPr>
          <w:rFonts w:ascii="Arial" w:hAnsi="Arial" w:cs="Arial"/>
          <w:sz w:val="22"/>
        </w:rPr>
        <w:lastRenderedPageBreak/>
        <w:t>Resources to support the offboarding process are located on the SharePoint hub.</w:t>
      </w:r>
      <w:r w:rsidR="00F735AA" w:rsidRPr="009F120D">
        <w:rPr>
          <w:rFonts w:ascii="Arial" w:hAnsi="Arial" w:cs="Arial"/>
          <w:sz w:val="22"/>
        </w:rPr>
        <w:t xml:space="preserve"> </w:t>
      </w:r>
      <w:r w:rsidR="00664CE6" w:rsidRPr="009F120D">
        <w:rPr>
          <w:rFonts w:ascii="Arial" w:hAnsi="Arial" w:cs="Arial"/>
          <w:sz w:val="22"/>
        </w:rPr>
        <w:t>The discontinuation is reported to Programs Committee for noting.</w:t>
      </w:r>
    </w:p>
    <w:p w14:paraId="5EB8F927" w14:textId="418EF0AB" w:rsidR="00A144B2" w:rsidRPr="009F120D" w:rsidRDefault="007418A5" w:rsidP="009F120D">
      <w:pPr>
        <w:pStyle w:val="Heading2"/>
        <w:spacing w:before="240" w:line="240" w:lineRule="auto"/>
        <w:rPr>
          <w:rFonts w:ascii="Arial" w:hAnsi="Arial" w:cs="Arial"/>
        </w:rPr>
      </w:pPr>
      <w:bookmarkStart w:id="17" w:name="_4.0_Roles,_responsibilities"/>
      <w:bookmarkStart w:id="18" w:name="_5.0_Definitions"/>
      <w:bookmarkStart w:id="19" w:name="_4.0_Definitions"/>
      <w:bookmarkEnd w:id="17"/>
      <w:bookmarkEnd w:id="18"/>
      <w:bookmarkEnd w:id="19"/>
      <w:r w:rsidRPr="009F120D">
        <w:rPr>
          <w:rFonts w:ascii="Arial" w:hAnsi="Arial" w:cs="Arial"/>
        </w:rPr>
        <w:t>4</w:t>
      </w:r>
      <w:r w:rsidR="00A144B2" w:rsidRPr="009F120D">
        <w:rPr>
          <w:rFonts w:ascii="Arial" w:hAnsi="Arial" w:cs="Arial"/>
        </w:rPr>
        <w:t>.0 Definitions</w:t>
      </w:r>
    </w:p>
    <w:p w14:paraId="247D2D24" w14:textId="77777777" w:rsidR="000F3D47" w:rsidRPr="009F120D" w:rsidRDefault="000F3D47" w:rsidP="009F120D">
      <w:pPr>
        <w:spacing w:before="120" w:after="120" w:line="240" w:lineRule="auto"/>
        <w:rPr>
          <w:rFonts w:ascii="Arial" w:hAnsi="Arial" w:cs="Arial"/>
          <w:sz w:val="22"/>
        </w:rPr>
      </w:pPr>
      <w:r w:rsidRPr="009F120D">
        <w:rPr>
          <w:rFonts w:ascii="Arial" w:hAnsi="Arial" w:cs="Arial"/>
          <w:b/>
          <w:bCs/>
          <w:sz w:val="22"/>
        </w:rPr>
        <w:t>Academic Group (or ‘Group’)</w:t>
      </w:r>
      <w:r w:rsidRPr="009F120D">
        <w:rPr>
          <w:rFonts w:ascii="Arial" w:hAnsi="Arial" w:cs="Arial"/>
          <w:sz w:val="22"/>
        </w:rPr>
        <w:t xml:space="preserve"> is the highest and largest element in the academic structure of the University. The Academic Group is the administrative owner of programs offered by its academic elements. There are four Academic Groups: Arts, Education and Law Group, Griffith Business School, Health Group, and Griffith Sciences.</w:t>
      </w:r>
    </w:p>
    <w:p w14:paraId="713981E3" w14:textId="77777777" w:rsidR="000F3D47" w:rsidRPr="009F120D" w:rsidRDefault="000F3D47" w:rsidP="009F120D">
      <w:pPr>
        <w:spacing w:before="120" w:after="120" w:line="240" w:lineRule="auto"/>
        <w:rPr>
          <w:rFonts w:ascii="Arial" w:hAnsi="Arial" w:cs="Arial"/>
          <w:sz w:val="22"/>
        </w:rPr>
      </w:pPr>
      <w:r w:rsidRPr="009F120D">
        <w:rPr>
          <w:rFonts w:ascii="Arial" w:hAnsi="Arial" w:cs="Arial"/>
          <w:b/>
          <w:bCs/>
          <w:sz w:val="22"/>
        </w:rPr>
        <w:t>Arrangement for Academic Delivery with Other Parties</w:t>
      </w:r>
      <w:r w:rsidRPr="009F120D">
        <w:rPr>
          <w:rFonts w:ascii="Arial" w:hAnsi="Arial" w:cs="Arial"/>
          <w:sz w:val="22"/>
        </w:rPr>
        <w:t xml:space="preserve"> is a legally binding agreement/contract entered into by a registered provider and another party (in Australia or overseas) that covers all relevant aspects relating to the scope and extent of the functions being undertaken by the third party and the registered provider.</w:t>
      </w:r>
    </w:p>
    <w:p w14:paraId="4638CA11" w14:textId="77777777" w:rsidR="000F3D47" w:rsidRPr="009F120D" w:rsidRDefault="000F3D47" w:rsidP="009F120D">
      <w:pPr>
        <w:spacing w:before="120" w:after="120" w:line="240" w:lineRule="auto"/>
        <w:rPr>
          <w:rFonts w:ascii="Arial" w:hAnsi="Arial" w:cs="Arial"/>
          <w:sz w:val="22"/>
        </w:rPr>
      </w:pPr>
      <w:r w:rsidRPr="009F120D">
        <w:rPr>
          <w:rFonts w:ascii="Arial" w:hAnsi="Arial" w:cs="Arial"/>
          <w:b/>
          <w:bCs/>
          <w:sz w:val="22"/>
        </w:rPr>
        <w:t>Articulation arrangement</w:t>
      </w:r>
      <w:r w:rsidRPr="009F120D">
        <w:rPr>
          <w:rFonts w:ascii="Arial" w:hAnsi="Arial" w:cs="Arial"/>
          <w:sz w:val="22"/>
        </w:rPr>
        <w:t xml:space="preserve"> enables students to progress from a completed qualification to another with admission and/or credit in a defined qualification pathway.</w:t>
      </w:r>
    </w:p>
    <w:p w14:paraId="7C09AF93" w14:textId="77777777" w:rsidR="000F3D47" w:rsidRPr="009F120D" w:rsidRDefault="000F3D47" w:rsidP="009F120D">
      <w:pPr>
        <w:spacing w:before="120" w:after="120" w:line="240" w:lineRule="auto"/>
        <w:rPr>
          <w:rFonts w:ascii="Arial" w:hAnsi="Arial" w:cs="Arial"/>
          <w:sz w:val="22"/>
        </w:rPr>
      </w:pPr>
      <w:r w:rsidRPr="009F120D">
        <w:rPr>
          <w:rFonts w:ascii="Arial" w:hAnsi="Arial" w:cs="Arial"/>
          <w:b/>
          <w:bCs/>
          <w:sz w:val="22"/>
        </w:rPr>
        <w:t>Credit</w:t>
      </w:r>
      <w:r w:rsidRPr="009F120D">
        <w:rPr>
          <w:rFonts w:ascii="Arial" w:hAnsi="Arial" w:cs="Arial"/>
          <w:sz w:val="22"/>
        </w:rPr>
        <w:t xml:space="preserve"> is the value assigned for the recognition of equivalence in content and learning outcomes between different types of learning.</w:t>
      </w:r>
    </w:p>
    <w:p w14:paraId="1AA18C12" w14:textId="77777777" w:rsidR="000F3D47" w:rsidRPr="009F120D" w:rsidRDefault="000F3D47" w:rsidP="009F120D">
      <w:pPr>
        <w:spacing w:before="120" w:after="120" w:line="240" w:lineRule="auto"/>
        <w:rPr>
          <w:rFonts w:ascii="Arial" w:hAnsi="Arial" w:cs="Arial"/>
          <w:sz w:val="22"/>
        </w:rPr>
      </w:pPr>
      <w:r w:rsidRPr="009F120D">
        <w:rPr>
          <w:rFonts w:ascii="Arial" w:hAnsi="Arial" w:cs="Arial"/>
          <w:b/>
          <w:bCs/>
          <w:sz w:val="22"/>
        </w:rPr>
        <w:t>CRICOS (Commonwealth Register of Institutions and Courses for Overseas Students)</w:t>
      </w:r>
      <w:r w:rsidRPr="009F120D">
        <w:rPr>
          <w:rFonts w:ascii="Arial" w:hAnsi="Arial" w:cs="Arial"/>
          <w:sz w:val="22"/>
        </w:rPr>
        <w:t xml:space="preserve"> is a searchable database, run by the Australian Government, which lists all Australian education providers (and their programs) for people studying in Australia on student visas.</w:t>
      </w:r>
    </w:p>
    <w:p w14:paraId="42875725" w14:textId="2A0241CD" w:rsidR="000F3D47" w:rsidRPr="009F120D" w:rsidRDefault="000F3D47" w:rsidP="009F120D">
      <w:pPr>
        <w:spacing w:before="120" w:after="120" w:line="240" w:lineRule="auto"/>
        <w:rPr>
          <w:rFonts w:ascii="Arial" w:hAnsi="Arial" w:cs="Arial"/>
          <w:sz w:val="22"/>
        </w:rPr>
      </w:pPr>
      <w:r w:rsidRPr="009F120D">
        <w:rPr>
          <w:rFonts w:ascii="Arial" w:hAnsi="Arial" w:cs="Arial"/>
          <w:b/>
          <w:bCs/>
          <w:sz w:val="22"/>
        </w:rPr>
        <w:t>Cross-institutional study</w:t>
      </w:r>
      <w:r w:rsidRPr="009F120D">
        <w:rPr>
          <w:rFonts w:ascii="Arial" w:hAnsi="Arial" w:cs="Arial"/>
          <w:sz w:val="22"/>
        </w:rPr>
        <w:t xml:space="preserve"> is when a student undertaking a program at one </w:t>
      </w:r>
      <w:r w:rsidR="00766664" w:rsidRPr="009F120D">
        <w:rPr>
          <w:rFonts w:ascii="Arial" w:hAnsi="Arial" w:cs="Arial"/>
          <w:sz w:val="22"/>
        </w:rPr>
        <w:t>university</w:t>
      </w:r>
      <w:r w:rsidRPr="009F120D">
        <w:rPr>
          <w:rFonts w:ascii="Arial" w:hAnsi="Arial" w:cs="Arial"/>
          <w:sz w:val="22"/>
        </w:rPr>
        <w:t xml:space="preserve">, enrols in one or more courses at another </w:t>
      </w:r>
      <w:r w:rsidR="00766664" w:rsidRPr="009F120D">
        <w:rPr>
          <w:rFonts w:ascii="Arial" w:hAnsi="Arial" w:cs="Arial"/>
          <w:sz w:val="22"/>
        </w:rPr>
        <w:t xml:space="preserve">university </w:t>
      </w:r>
      <w:r w:rsidRPr="009F120D">
        <w:rPr>
          <w:rFonts w:ascii="Arial" w:hAnsi="Arial" w:cs="Arial"/>
          <w:sz w:val="22"/>
        </w:rPr>
        <w:t xml:space="preserve">for the purpose of completing the program at the first (home) </w:t>
      </w:r>
      <w:r w:rsidR="00766664" w:rsidRPr="009F120D">
        <w:rPr>
          <w:rFonts w:ascii="Arial" w:hAnsi="Arial" w:cs="Arial"/>
          <w:sz w:val="22"/>
        </w:rPr>
        <w:t>university</w:t>
      </w:r>
      <w:r w:rsidRPr="009F120D">
        <w:rPr>
          <w:rFonts w:ascii="Arial" w:hAnsi="Arial" w:cs="Arial"/>
          <w:sz w:val="22"/>
        </w:rPr>
        <w:t xml:space="preserve">. Cross-Institutional students are out-going if their home </w:t>
      </w:r>
      <w:r w:rsidR="00766664" w:rsidRPr="009F120D">
        <w:rPr>
          <w:rFonts w:ascii="Arial" w:hAnsi="Arial" w:cs="Arial"/>
          <w:sz w:val="22"/>
        </w:rPr>
        <w:t xml:space="preserve">university </w:t>
      </w:r>
      <w:r w:rsidRPr="009F120D">
        <w:rPr>
          <w:rFonts w:ascii="Arial" w:hAnsi="Arial" w:cs="Arial"/>
          <w:sz w:val="22"/>
        </w:rPr>
        <w:t xml:space="preserve">is Griffith, or incoming if their home </w:t>
      </w:r>
      <w:r w:rsidR="00766664" w:rsidRPr="009F120D">
        <w:rPr>
          <w:rFonts w:ascii="Arial" w:hAnsi="Arial" w:cs="Arial"/>
          <w:sz w:val="22"/>
        </w:rPr>
        <w:t xml:space="preserve">university </w:t>
      </w:r>
      <w:r w:rsidRPr="009F120D">
        <w:rPr>
          <w:rFonts w:ascii="Arial" w:hAnsi="Arial" w:cs="Arial"/>
          <w:sz w:val="22"/>
        </w:rPr>
        <w:t>is another institution.</w:t>
      </w:r>
    </w:p>
    <w:p w14:paraId="5D2700A7" w14:textId="77777777" w:rsidR="000F3D47" w:rsidRPr="009F120D" w:rsidRDefault="000F3D47" w:rsidP="009F120D">
      <w:pPr>
        <w:spacing w:before="120" w:after="120" w:line="240" w:lineRule="auto"/>
        <w:rPr>
          <w:rFonts w:ascii="Arial" w:hAnsi="Arial" w:cs="Arial"/>
          <w:sz w:val="22"/>
        </w:rPr>
      </w:pPr>
      <w:r w:rsidRPr="009F120D">
        <w:rPr>
          <w:rFonts w:ascii="Arial" w:hAnsi="Arial" w:cs="Arial"/>
          <w:b/>
          <w:bCs/>
          <w:sz w:val="22"/>
        </w:rPr>
        <w:t>Domestic</w:t>
      </w:r>
      <w:r w:rsidRPr="009F120D">
        <w:rPr>
          <w:rFonts w:ascii="Arial" w:hAnsi="Arial" w:cs="Arial"/>
          <w:sz w:val="22"/>
        </w:rPr>
        <w:t xml:space="preserve"> refers to partner institutions that reside within Australia.</w:t>
      </w:r>
    </w:p>
    <w:p w14:paraId="3C50FB2F" w14:textId="77777777" w:rsidR="000F3D47" w:rsidRPr="009F120D" w:rsidRDefault="000F3D47" w:rsidP="009F120D">
      <w:pPr>
        <w:spacing w:before="120" w:after="120" w:line="240" w:lineRule="auto"/>
        <w:rPr>
          <w:rFonts w:ascii="Arial" w:hAnsi="Arial" w:cs="Arial"/>
          <w:sz w:val="22"/>
        </w:rPr>
      </w:pPr>
      <w:r w:rsidRPr="009F120D">
        <w:rPr>
          <w:rFonts w:ascii="Arial" w:hAnsi="Arial" w:cs="Arial"/>
          <w:b/>
          <w:bCs/>
          <w:sz w:val="22"/>
        </w:rPr>
        <w:t>Due Diligence</w:t>
      </w:r>
      <w:r w:rsidRPr="009F120D">
        <w:rPr>
          <w:rFonts w:ascii="Arial" w:hAnsi="Arial" w:cs="Arial"/>
          <w:sz w:val="22"/>
        </w:rPr>
        <w:t xml:space="preserve"> is a credible, rigorous, and evidence-based process that considers a range of factors relating to the potential partner in relation to third party provision. </w:t>
      </w:r>
    </w:p>
    <w:p w14:paraId="09C0FEDD" w14:textId="77777777" w:rsidR="000F3D47" w:rsidRPr="009F120D" w:rsidRDefault="000F3D47" w:rsidP="009F120D">
      <w:pPr>
        <w:spacing w:before="120" w:after="120" w:line="240" w:lineRule="auto"/>
        <w:rPr>
          <w:rFonts w:ascii="Arial" w:hAnsi="Arial" w:cs="Arial"/>
          <w:sz w:val="22"/>
        </w:rPr>
      </w:pPr>
      <w:r w:rsidRPr="009F120D">
        <w:rPr>
          <w:rFonts w:ascii="Arial" w:hAnsi="Arial" w:cs="Arial"/>
          <w:b/>
          <w:bCs/>
          <w:sz w:val="22"/>
        </w:rPr>
        <w:t>Higher Education Provider</w:t>
      </w:r>
      <w:r w:rsidRPr="009F120D">
        <w:rPr>
          <w:rFonts w:ascii="Arial" w:hAnsi="Arial" w:cs="Arial"/>
          <w:sz w:val="22"/>
        </w:rPr>
        <w:t xml:space="preserve"> is an institution that is registered by the national regulator, Tertiary Education Quality and Standards Agency (TEQSA), which provides at least one programme of education and training leading to the award of a degree or other qualification which is at a Bachelor degree level or higher, according to the Australian Qualifications Framework (AQF).</w:t>
      </w:r>
    </w:p>
    <w:p w14:paraId="4BFE0E05" w14:textId="77777777" w:rsidR="000F3D47" w:rsidRPr="009F120D" w:rsidRDefault="000F3D47" w:rsidP="009F120D">
      <w:pPr>
        <w:spacing w:before="120" w:after="120" w:line="240" w:lineRule="auto"/>
        <w:rPr>
          <w:rFonts w:ascii="Arial" w:hAnsi="Arial" w:cs="Arial"/>
          <w:sz w:val="22"/>
        </w:rPr>
      </w:pPr>
      <w:r w:rsidRPr="009F120D">
        <w:rPr>
          <w:rFonts w:ascii="Arial" w:hAnsi="Arial" w:cs="Arial"/>
          <w:b/>
          <w:bCs/>
          <w:sz w:val="22"/>
        </w:rPr>
        <w:t xml:space="preserve">Renewal </w:t>
      </w:r>
      <w:r w:rsidRPr="009F120D">
        <w:rPr>
          <w:rFonts w:ascii="Arial" w:hAnsi="Arial" w:cs="Arial"/>
          <w:sz w:val="22"/>
        </w:rPr>
        <w:t>is when an existing contract ends—by, for example, expiring—and the parties agree to enter into a new contract (usually for the same or very similar services).</w:t>
      </w:r>
    </w:p>
    <w:p w14:paraId="6C6CB652" w14:textId="77777777" w:rsidR="000F3D47" w:rsidRPr="009F120D" w:rsidRDefault="000F3D47" w:rsidP="009F120D">
      <w:pPr>
        <w:spacing w:before="120" w:after="120" w:line="240" w:lineRule="auto"/>
        <w:rPr>
          <w:rFonts w:ascii="Arial" w:hAnsi="Arial" w:cs="Arial"/>
          <w:sz w:val="22"/>
        </w:rPr>
      </w:pPr>
      <w:r w:rsidRPr="009F120D">
        <w:rPr>
          <w:rFonts w:ascii="Arial" w:hAnsi="Arial" w:cs="Arial"/>
          <w:b/>
          <w:bCs/>
          <w:sz w:val="22"/>
        </w:rPr>
        <w:t>TEQSA (Tertiary Education Quality and Standards Agency)</w:t>
      </w:r>
      <w:r w:rsidRPr="009F120D">
        <w:rPr>
          <w:rFonts w:ascii="Arial" w:hAnsi="Arial" w:cs="Arial"/>
          <w:sz w:val="22"/>
        </w:rPr>
        <w:t xml:space="preserve"> is Australia’s independent national quality assurance and regulatory agency for higher education.</w:t>
      </w:r>
    </w:p>
    <w:p w14:paraId="219B6632" w14:textId="026345B0" w:rsidR="000F3D47" w:rsidRPr="009F120D" w:rsidRDefault="000F3D47" w:rsidP="009F120D">
      <w:pPr>
        <w:spacing w:before="120" w:after="120" w:line="240" w:lineRule="auto"/>
        <w:rPr>
          <w:rFonts w:ascii="Arial" w:hAnsi="Arial" w:cs="Arial"/>
          <w:sz w:val="22"/>
        </w:rPr>
      </w:pPr>
      <w:r w:rsidRPr="009F120D">
        <w:rPr>
          <w:rFonts w:ascii="Arial" w:hAnsi="Arial" w:cs="Arial"/>
          <w:b/>
          <w:bCs/>
          <w:sz w:val="22"/>
        </w:rPr>
        <w:t>Transnational education</w:t>
      </w:r>
      <w:r w:rsidRPr="009F120D">
        <w:rPr>
          <w:rFonts w:ascii="Arial" w:hAnsi="Arial" w:cs="Arial"/>
          <w:sz w:val="22"/>
        </w:rPr>
        <w:t xml:space="preserve"> is education delivered</w:t>
      </w:r>
      <w:r w:rsidR="008E57BE" w:rsidRPr="009F120D">
        <w:rPr>
          <w:rFonts w:ascii="Arial" w:hAnsi="Arial" w:cs="Arial"/>
          <w:sz w:val="22"/>
        </w:rPr>
        <w:t xml:space="preserve"> to a </w:t>
      </w:r>
      <w:r w:rsidR="00FC41CE" w:rsidRPr="009F120D">
        <w:rPr>
          <w:rFonts w:ascii="Arial" w:hAnsi="Arial" w:cs="Arial"/>
          <w:sz w:val="22"/>
        </w:rPr>
        <w:t>student that is located</w:t>
      </w:r>
      <w:r w:rsidRPr="009F120D">
        <w:rPr>
          <w:rFonts w:ascii="Arial" w:hAnsi="Arial" w:cs="Arial"/>
          <w:sz w:val="22"/>
        </w:rPr>
        <w:t xml:space="preserve"> in a country other than Australia.</w:t>
      </w:r>
    </w:p>
    <w:p w14:paraId="68A06297" w14:textId="61AC501F" w:rsidR="000F3D47" w:rsidRPr="009F120D" w:rsidRDefault="000F3D47" w:rsidP="009F120D">
      <w:pPr>
        <w:spacing w:before="120" w:after="120" w:line="240" w:lineRule="auto"/>
        <w:rPr>
          <w:rFonts w:ascii="Arial" w:hAnsi="Arial" w:cs="Arial"/>
          <w:sz w:val="22"/>
        </w:rPr>
      </w:pPr>
      <w:r w:rsidRPr="009F120D">
        <w:rPr>
          <w:rFonts w:ascii="Arial" w:hAnsi="Arial" w:cs="Arial"/>
          <w:b/>
          <w:bCs/>
          <w:sz w:val="22"/>
        </w:rPr>
        <w:t>Work integrated learning (WIL)</w:t>
      </w:r>
      <w:r w:rsidRPr="009F120D">
        <w:rPr>
          <w:rFonts w:ascii="Arial" w:hAnsi="Arial" w:cs="Arial"/>
          <w:sz w:val="22"/>
        </w:rPr>
        <w:t xml:space="preserve"> includes services learning, and activities normally involve students interacting with industry and community within a work context or similar situation.</w:t>
      </w:r>
    </w:p>
    <w:p w14:paraId="45403F2B" w14:textId="77777777" w:rsidR="00B42BD2" w:rsidRPr="009F120D" w:rsidRDefault="00B42BD2" w:rsidP="009F120D">
      <w:pPr>
        <w:spacing w:before="120" w:after="120" w:line="240" w:lineRule="auto"/>
        <w:rPr>
          <w:rFonts w:ascii="Arial" w:hAnsi="Arial" w:cs="Arial"/>
          <w:sz w:val="22"/>
        </w:rPr>
      </w:pPr>
    </w:p>
    <w:p w14:paraId="12A3BF87" w14:textId="759A61A8" w:rsidR="00811F90" w:rsidRPr="009F120D" w:rsidRDefault="00091E5E" w:rsidP="009F120D">
      <w:pPr>
        <w:pStyle w:val="Heading2"/>
        <w:spacing w:before="240" w:line="240" w:lineRule="auto"/>
        <w:rPr>
          <w:rFonts w:ascii="Arial" w:hAnsi="Arial" w:cs="Arial"/>
        </w:rPr>
      </w:pPr>
      <w:r w:rsidRPr="009F120D">
        <w:rPr>
          <w:rFonts w:ascii="Arial" w:hAnsi="Arial" w:cs="Arial"/>
          <w:sz w:val="20"/>
          <w:szCs w:val="20"/>
        </w:rPr>
        <w:br w:type="page"/>
      </w:r>
      <w:bookmarkStart w:id="20" w:name="_6.0_Information"/>
      <w:bookmarkStart w:id="21" w:name="_5.0_Information"/>
      <w:bookmarkEnd w:id="20"/>
      <w:bookmarkEnd w:id="21"/>
      <w:r w:rsidR="009F120D">
        <w:rPr>
          <w:rFonts w:ascii="Arial" w:hAnsi="Arial" w:cs="Arial"/>
        </w:rPr>
        <w:lastRenderedPageBreak/>
        <w:t>5</w:t>
      </w:r>
      <w:r w:rsidR="009F120D" w:rsidRPr="009F120D">
        <w:rPr>
          <w:rFonts w:ascii="Arial" w:hAnsi="Arial" w:cs="Arial"/>
        </w:rPr>
        <w:t xml:space="preserve">.0 </w:t>
      </w:r>
      <w:r w:rsidR="009F120D">
        <w:rPr>
          <w:rFonts w:ascii="Arial" w:hAnsi="Arial" w:cs="Arial"/>
        </w:rPr>
        <w:t>Information</w:t>
      </w:r>
    </w:p>
    <w:tbl>
      <w:tblPr>
        <w:tblStyle w:val="TableGrid"/>
        <w:tblW w:w="0" w:type="auto"/>
        <w:tblInd w:w="108"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2943"/>
        <w:gridCol w:w="7147"/>
      </w:tblGrid>
      <w:tr w:rsidR="00786706" w:rsidRPr="009F120D" w14:paraId="56F88C37" w14:textId="77777777" w:rsidTr="006721EA">
        <w:tc>
          <w:tcPr>
            <w:tcW w:w="2943" w:type="dxa"/>
          </w:tcPr>
          <w:p w14:paraId="043C5737" w14:textId="2C6464CE" w:rsidR="00786706" w:rsidRPr="009F120D" w:rsidRDefault="00786706" w:rsidP="009F120D">
            <w:pPr>
              <w:spacing w:before="120" w:after="120"/>
              <w:rPr>
                <w:rFonts w:ascii="Arial" w:hAnsi="Arial" w:cs="Arial"/>
                <w:sz w:val="22"/>
                <w:szCs w:val="28"/>
              </w:rPr>
            </w:pPr>
            <w:r w:rsidRPr="009F120D">
              <w:rPr>
                <w:rFonts w:ascii="Arial" w:hAnsi="Arial" w:cs="Arial"/>
                <w:sz w:val="22"/>
                <w:szCs w:val="28"/>
              </w:rPr>
              <w:t>Title</w:t>
            </w:r>
          </w:p>
        </w:tc>
        <w:tc>
          <w:tcPr>
            <w:tcW w:w="7147" w:type="dxa"/>
          </w:tcPr>
          <w:p w14:paraId="19EA923A" w14:textId="513DD9F6" w:rsidR="00786706" w:rsidRPr="009F120D" w:rsidRDefault="00B42FD6" w:rsidP="009F120D">
            <w:pPr>
              <w:spacing w:before="120" w:after="120"/>
              <w:rPr>
                <w:rFonts w:ascii="Arial" w:hAnsi="Arial" w:cs="Arial"/>
                <w:sz w:val="22"/>
                <w:szCs w:val="28"/>
                <w:lang w:val="en-GB"/>
              </w:rPr>
            </w:pPr>
            <w:r w:rsidRPr="009F120D">
              <w:rPr>
                <w:rFonts w:ascii="Arial" w:hAnsi="Arial" w:cs="Arial"/>
                <w:sz w:val="22"/>
                <w:szCs w:val="28"/>
              </w:rPr>
              <w:t xml:space="preserve">Academic Delivery with Other Parties – Transnational Coursework Procedure </w:t>
            </w:r>
          </w:p>
        </w:tc>
      </w:tr>
      <w:tr w:rsidR="00786706" w:rsidRPr="009F120D" w14:paraId="66D4D4A1" w14:textId="77777777" w:rsidTr="006721EA">
        <w:tc>
          <w:tcPr>
            <w:tcW w:w="2943" w:type="dxa"/>
          </w:tcPr>
          <w:p w14:paraId="18280F52" w14:textId="5ED479A2" w:rsidR="00786706" w:rsidRPr="009F120D" w:rsidRDefault="00786706" w:rsidP="009F120D">
            <w:pPr>
              <w:spacing w:before="120" w:after="120"/>
              <w:rPr>
                <w:rFonts w:ascii="Arial" w:hAnsi="Arial" w:cs="Arial"/>
                <w:sz w:val="22"/>
                <w:szCs w:val="28"/>
              </w:rPr>
            </w:pPr>
            <w:r w:rsidRPr="009F120D">
              <w:rPr>
                <w:rFonts w:ascii="Arial" w:hAnsi="Arial" w:cs="Arial"/>
                <w:sz w:val="22"/>
                <w:szCs w:val="28"/>
              </w:rPr>
              <w:t>Document number</w:t>
            </w:r>
          </w:p>
        </w:tc>
        <w:tc>
          <w:tcPr>
            <w:tcW w:w="7147" w:type="dxa"/>
          </w:tcPr>
          <w:p w14:paraId="53E0817F" w14:textId="13A98275" w:rsidR="00786706" w:rsidRPr="009F120D" w:rsidRDefault="007129ED" w:rsidP="009F120D">
            <w:pPr>
              <w:spacing w:before="120" w:after="120"/>
              <w:rPr>
                <w:rFonts w:ascii="Arial" w:hAnsi="Arial" w:cs="Arial"/>
                <w:sz w:val="22"/>
                <w:szCs w:val="28"/>
                <w:lang w:val="en-GB"/>
              </w:rPr>
            </w:pPr>
            <w:r w:rsidRPr="009F120D">
              <w:rPr>
                <w:rFonts w:ascii="Arial" w:hAnsi="Arial" w:cs="Arial"/>
                <w:sz w:val="22"/>
                <w:szCs w:val="28"/>
              </w:rPr>
              <w:t>2024/0000018</w:t>
            </w:r>
          </w:p>
        </w:tc>
      </w:tr>
      <w:tr w:rsidR="00786706" w:rsidRPr="009F120D" w14:paraId="66BCD115" w14:textId="77777777" w:rsidTr="006721EA">
        <w:tc>
          <w:tcPr>
            <w:tcW w:w="2943" w:type="dxa"/>
          </w:tcPr>
          <w:p w14:paraId="0DEE091F" w14:textId="5E2B7B69" w:rsidR="00786706" w:rsidRPr="009F120D" w:rsidRDefault="00786706" w:rsidP="009F120D">
            <w:pPr>
              <w:spacing w:before="120" w:after="120"/>
              <w:rPr>
                <w:rFonts w:ascii="Arial" w:hAnsi="Arial" w:cs="Arial"/>
                <w:sz w:val="22"/>
                <w:szCs w:val="28"/>
              </w:rPr>
            </w:pPr>
            <w:r w:rsidRPr="009F120D">
              <w:rPr>
                <w:rFonts w:ascii="Arial" w:hAnsi="Arial" w:cs="Arial"/>
                <w:sz w:val="22"/>
                <w:szCs w:val="28"/>
              </w:rPr>
              <w:t>Purpose</w:t>
            </w:r>
          </w:p>
        </w:tc>
        <w:tc>
          <w:tcPr>
            <w:tcW w:w="7147" w:type="dxa"/>
          </w:tcPr>
          <w:p w14:paraId="7FE09B90" w14:textId="43B453DD" w:rsidR="00786706" w:rsidRPr="009F120D" w:rsidRDefault="0020707C" w:rsidP="009F120D">
            <w:pPr>
              <w:spacing w:before="120" w:after="120"/>
              <w:rPr>
                <w:rFonts w:ascii="Arial" w:hAnsi="Arial" w:cs="Arial"/>
                <w:sz w:val="22"/>
                <w:szCs w:val="28"/>
                <w:lang w:val="en-GB"/>
              </w:rPr>
            </w:pPr>
            <w:r>
              <w:rPr>
                <w:rFonts w:ascii="Arial" w:hAnsi="Arial" w:cs="Arial"/>
                <w:sz w:val="22"/>
                <w:szCs w:val="28"/>
              </w:rPr>
              <w:t>T</w:t>
            </w:r>
            <w:r w:rsidR="00713FDD" w:rsidRPr="009F120D">
              <w:rPr>
                <w:rFonts w:ascii="Arial" w:hAnsi="Arial" w:cs="Arial"/>
                <w:sz w:val="22"/>
                <w:szCs w:val="28"/>
              </w:rPr>
              <w:t>his procedure specifies the requirements and processes for academic delivery of transnational coursework to ensure that Griffith University meets its obligations as a Higher Education Provider. These requirements and processes are consistent with quality assurance and continuous improvement practices, and ensure students’ learning experiences and outcomes are equivalent regardless of learning and teaching location or delivery arrangements.</w:t>
            </w:r>
          </w:p>
        </w:tc>
      </w:tr>
      <w:tr w:rsidR="00786706" w:rsidRPr="009F120D" w14:paraId="625A2530" w14:textId="77777777" w:rsidTr="006721EA">
        <w:tc>
          <w:tcPr>
            <w:tcW w:w="2943" w:type="dxa"/>
          </w:tcPr>
          <w:p w14:paraId="74ADF083" w14:textId="20B8679F" w:rsidR="00786706" w:rsidRPr="009F120D" w:rsidRDefault="00786706" w:rsidP="009F120D">
            <w:pPr>
              <w:spacing w:before="120" w:after="120"/>
              <w:rPr>
                <w:rFonts w:ascii="Arial" w:hAnsi="Arial" w:cs="Arial"/>
                <w:sz w:val="22"/>
                <w:szCs w:val="28"/>
              </w:rPr>
            </w:pPr>
            <w:r w:rsidRPr="009F120D">
              <w:rPr>
                <w:rFonts w:ascii="Arial" w:hAnsi="Arial" w:cs="Arial"/>
                <w:sz w:val="22"/>
                <w:szCs w:val="28"/>
              </w:rPr>
              <w:t>Audience</w:t>
            </w:r>
          </w:p>
        </w:tc>
        <w:tc>
          <w:tcPr>
            <w:tcW w:w="7147" w:type="dxa"/>
          </w:tcPr>
          <w:sdt>
            <w:sdtPr>
              <w:rPr>
                <w:rFonts w:ascii="Arial" w:hAnsi="Arial" w:cs="Arial"/>
                <w:sz w:val="22"/>
                <w:szCs w:val="28"/>
              </w:rPr>
              <w:id w:val="-305943360"/>
              <w:placeholder>
                <w:docPart w:val="7E3FC67E7C0249B4845D88F6BDF29475"/>
              </w:placeholder>
              <w15:color w:val="E51F30"/>
              <w:dropDownList>
                <w:listItem w:displayText="Staff" w:value="Staff"/>
                <w:listItem w:displayText="Students" w:value="Students"/>
                <w:listItem w:displayText="Public" w:value="Public"/>
              </w:dropDownList>
            </w:sdtPr>
            <w:sdtEndPr/>
            <w:sdtContent>
              <w:p w14:paraId="4FF0C248" w14:textId="68652360" w:rsidR="00786706" w:rsidRPr="009F120D" w:rsidRDefault="00713FDD" w:rsidP="009F120D">
                <w:pPr>
                  <w:spacing w:before="120" w:after="120"/>
                  <w:rPr>
                    <w:rFonts w:ascii="Arial" w:hAnsi="Arial" w:cs="Arial"/>
                    <w:sz w:val="22"/>
                    <w:szCs w:val="28"/>
                  </w:rPr>
                </w:pPr>
                <w:r w:rsidRPr="009F120D">
                  <w:rPr>
                    <w:rFonts w:ascii="Arial" w:hAnsi="Arial" w:cs="Arial"/>
                    <w:sz w:val="22"/>
                    <w:szCs w:val="28"/>
                  </w:rPr>
                  <w:t>Staff</w:t>
                </w:r>
              </w:p>
            </w:sdtContent>
          </w:sdt>
        </w:tc>
      </w:tr>
      <w:tr w:rsidR="00786706" w:rsidRPr="009F120D" w14:paraId="132A1D0D" w14:textId="77777777" w:rsidTr="006721EA">
        <w:tc>
          <w:tcPr>
            <w:tcW w:w="2943" w:type="dxa"/>
          </w:tcPr>
          <w:p w14:paraId="375184E5" w14:textId="4F1FD2B3" w:rsidR="00786706" w:rsidRPr="009F120D" w:rsidRDefault="00786706" w:rsidP="009F120D">
            <w:pPr>
              <w:spacing w:before="120" w:after="120"/>
              <w:rPr>
                <w:rFonts w:ascii="Arial" w:hAnsi="Arial" w:cs="Arial"/>
                <w:sz w:val="22"/>
                <w:szCs w:val="28"/>
              </w:rPr>
            </w:pPr>
            <w:r w:rsidRPr="009F120D">
              <w:rPr>
                <w:rFonts w:ascii="Arial" w:hAnsi="Arial" w:cs="Arial"/>
                <w:sz w:val="22"/>
                <w:szCs w:val="28"/>
              </w:rPr>
              <w:t>Category</w:t>
            </w:r>
          </w:p>
        </w:tc>
        <w:tc>
          <w:tcPr>
            <w:tcW w:w="7147" w:type="dxa"/>
          </w:tcPr>
          <w:sdt>
            <w:sdtPr>
              <w:rPr>
                <w:rFonts w:ascii="Arial" w:hAnsi="Arial" w:cs="Arial"/>
                <w:sz w:val="22"/>
                <w:szCs w:val="28"/>
              </w:rPr>
              <w:id w:val="683178401"/>
              <w:placeholder>
                <w:docPart w:val="5895EF9B990741AE897416FB89EB4AC9"/>
              </w:placeholder>
              <w15:color w:val="E51F30"/>
              <w:dropDownList>
                <w:listItem w:displayText="Academic" w:value="Academic"/>
                <w:listItem w:displayText="Governance" w:value="Governance"/>
                <w:listItem w:displayText="Operational" w:value="Operational"/>
              </w:dropDownList>
            </w:sdtPr>
            <w:sdtEndPr/>
            <w:sdtContent>
              <w:p w14:paraId="4D641298" w14:textId="409029FF" w:rsidR="00786706" w:rsidRPr="009F120D" w:rsidRDefault="00713FDD" w:rsidP="009F120D">
                <w:pPr>
                  <w:spacing w:before="120" w:after="120"/>
                  <w:rPr>
                    <w:rFonts w:ascii="Arial" w:hAnsi="Arial" w:cs="Arial"/>
                    <w:sz w:val="22"/>
                    <w:szCs w:val="28"/>
                  </w:rPr>
                </w:pPr>
                <w:r w:rsidRPr="009F120D">
                  <w:rPr>
                    <w:rFonts w:ascii="Arial" w:hAnsi="Arial" w:cs="Arial"/>
                    <w:sz w:val="22"/>
                    <w:szCs w:val="28"/>
                  </w:rPr>
                  <w:t>Academic</w:t>
                </w:r>
              </w:p>
            </w:sdtContent>
          </w:sdt>
        </w:tc>
      </w:tr>
      <w:tr w:rsidR="00786706" w:rsidRPr="009F120D" w14:paraId="704234F9" w14:textId="77777777" w:rsidTr="006721EA">
        <w:tc>
          <w:tcPr>
            <w:tcW w:w="2943" w:type="dxa"/>
          </w:tcPr>
          <w:p w14:paraId="51A9284E" w14:textId="46B8CBB9" w:rsidR="00786706" w:rsidRPr="009F120D" w:rsidRDefault="00786706" w:rsidP="009F120D">
            <w:pPr>
              <w:spacing w:before="120" w:after="120"/>
              <w:rPr>
                <w:rFonts w:ascii="Arial" w:hAnsi="Arial" w:cs="Arial"/>
                <w:sz w:val="22"/>
                <w:szCs w:val="28"/>
              </w:rPr>
            </w:pPr>
            <w:r w:rsidRPr="009F120D">
              <w:rPr>
                <w:rFonts w:ascii="Arial" w:hAnsi="Arial" w:cs="Arial"/>
                <w:sz w:val="22"/>
                <w:szCs w:val="28"/>
              </w:rPr>
              <w:t>Subcategory</w:t>
            </w:r>
          </w:p>
        </w:tc>
        <w:tc>
          <w:tcPr>
            <w:tcW w:w="7147" w:type="dxa"/>
          </w:tcPr>
          <w:sdt>
            <w:sdtPr>
              <w:rPr>
                <w:rFonts w:ascii="Arial" w:hAnsi="Arial" w:cs="Arial"/>
                <w:sz w:val="22"/>
                <w:szCs w:val="28"/>
                <w:lang w:val="en-GB"/>
              </w:rPr>
              <w:id w:val="-2026542272"/>
              <w:placeholder>
                <w:docPart w:val="739DC334F694446097BCD5700DC058E5"/>
              </w:placeholder>
              <w15:color w:val="E51F30"/>
              <w:dropDownList>
                <w:listItem w:displayText="Student Services" w:value="Student Services"/>
                <w:listItem w:displayText="Learning &amp; Teaching" w:value="Learning &amp; Teaching"/>
                <w:listItem w:displayText="Research" w:value="Research"/>
              </w:dropDownList>
            </w:sdtPr>
            <w:sdtEndPr/>
            <w:sdtContent>
              <w:p w14:paraId="617C1518" w14:textId="736EE67D" w:rsidR="007512F5" w:rsidRPr="009F120D" w:rsidRDefault="00713FDD" w:rsidP="009F120D">
                <w:pPr>
                  <w:spacing w:before="120" w:after="120"/>
                  <w:rPr>
                    <w:rFonts w:ascii="Arial" w:hAnsi="Arial" w:cs="Arial"/>
                    <w:sz w:val="22"/>
                    <w:szCs w:val="28"/>
                    <w:lang w:val="en-GB"/>
                  </w:rPr>
                </w:pPr>
                <w:r w:rsidRPr="009F120D">
                  <w:rPr>
                    <w:rFonts w:ascii="Arial" w:hAnsi="Arial" w:cs="Arial"/>
                    <w:sz w:val="22"/>
                    <w:szCs w:val="28"/>
                    <w:lang w:val="en-GB"/>
                  </w:rPr>
                  <w:t>Learning &amp; Teaching</w:t>
                </w:r>
              </w:p>
            </w:sdtContent>
          </w:sdt>
        </w:tc>
      </w:tr>
      <w:tr w:rsidR="00A57044" w:rsidRPr="009F120D" w14:paraId="1DD394A7" w14:textId="77777777" w:rsidTr="006721EA">
        <w:tc>
          <w:tcPr>
            <w:tcW w:w="2943" w:type="dxa"/>
          </w:tcPr>
          <w:p w14:paraId="4CDE964B" w14:textId="68F552EF" w:rsidR="00A57044" w:rsidRPr="009F120D" w:rsidRDefault="0046665F" w:rsidP="009F120D">
            <w:pPr>
              <w:spacing w:before="120" w:after="120"/>
              <w:rPr>
                <w:rFonts w:ascii="Arial" w:hAnsi="Arial" w:cs="Arial"/>
                <w:sz w:val="22"/>
                <w:szCs w:val="28"/>
              </w:rPr>
            </w:pPr>
            <w:r w:rsidRPr="009F120D">
              <w:rPr>
                <w:rFonts w:ascii="Arial" w:hAnsi="Arial" w:cs="Arial"/>
                <w:sz w:val="22"/>
                <w:szCs w:val="28"/>
              </w:rPr>
              <w:t>UN Sustainable Development Goals (SDGs)</w:t>
            </w:r>
          </w:p>
        </w:tc>
        <w:tc>
          <w:tcPr>
            <w:tcW w:w="7147" w:type="dxa"/>
          </w:tcPr>
          <w:p w14:paraId="68B0A012" w14:textId="77777777" w:rsidR="00A57044" w:rsidRPr="009F120D" w:rsidRDefault="008239FE" w:rsidP="009F120D">
            <w:pPr>
              <w:spacing w:before="120" w:after="120"/>
              <w:rPr>
                <w:rFonts w:ascii="Arial" w:hAnsi="Arial" w:cs="Arial"/>
                <w:sz w:val="22"/>
                <w:szCs w:val="28"/>
              </w:rPr>
            </w:pPr>
            <w:r w:rsidRPr="009F120D">
              <w:rPr>
                <w:rFonts w:ascii="Arial" w:hAnsi="Arial" w:cs="Arial"/>
                <w:sz w:val="22"/>
                <w:szCs w:val="28"/>
              </w:rPr>
              <w:t xml:space="preserve">This document aligns with </w:t>
            </w:r>
            <w:r w:rsidR="00B25332" w:rsidRPr="009F120D">
              <w:rPr>
                <w:rFonts w:ascii="Arial" w:hAnsi="Arial" w:cs="Arial"/>
                <w:sz w:val="22"/>
                <w:szCs w:val="28"/>
              </w:rPr>
              <w:t>Sustainable Development Goal/s:</w:t>
            </w:r>
          </w:p>
          <w:sdt>
            <w:sdtPr>
              <w:rPr>
                <w:rFonts w:ascii="Arial" w:hAnsi="Arial" w:cs="Arial"/>
                <w:sz w:val="22"/>
                <w:szCs w:val="28"/>
              </w:rPr>
              <w:id w:val="942722431"/>
              <w:placeholder>
                <w:docPart w:val="F2053069A3884FB7903D6C3F87A7221C"/>
              </w:placeholder>
              <w15:color w:val="E51F30"/>
              <w:dropDownLis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w:value="17: Partnerships for the Goals"/>
              </w:dropDownList>
            </w:sdtPr>
            <w:sdtEndPr/>
            <w:sdtContent>
              <w:p w14:paraId="4CA5177F" w14:textId="46829E59" w:rsidR="00067836" w:rsidRPr="009F120D" w:rsidRDefault="00DA7AEF" w:rsidP="009F120D">
                <w:pPr>
                  <w:spacing w:before="120" w:after="120"/>
                  <w:rPr>
                    <w:rFonts w:ascii="Arial" w:hAnsi="Arial" w:cs="Arial"/>
                    <w:sz w:val="22"/>
                    <w:szCs w:val="28"/>
                  </w:rPr>
                </w:pPr>
                <w:r w:rsidRPr="009F120D">
                  <w:rPr>
                    <w:rFonts w:ascii="Arial" w:hAnsi="Arial" w:cs="Arial"/>
                    <w:sz w:val="22"/>
                    <w:szCs w:val="28"/>
                  </w:rPr>
                  <w:t>4: Quality Education</w:t>
                </w:r>
              </w:p>
            </w:sdtContent>
          </w:sdt>
          <w:sdt>
            <w:sdtPr>
              <w:rPr>
                <w:rFonts w:ascii="Arial" w:hAnsi="Arial" w:cs="Arial"/>
                <w:sz w:val="22"/>
                <w:szCs w:val="28"/>
              </w:rPr>
              <w:id w:val="468869604"/>
              <w:placeholder>
                <w:docPart w:val="646DF40437AD4C1A9FA18ABA9D4C6E4B"/>
              </w:placeholder>
              <w15:color w:val="E51F30"/>
              <w:dropDownLis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w:value="17: Partnerships for the Goals"/>
              </w:dropDownList>
            </w:sdtPr>
            <w:sdtEndPr/>
            <w:sdtContent>
              <w:p w14:paraId="70414F98" w14:textId="1A58F5FB" w:rsidR="00067836" w:rsidRPr="009F120D" w:rsidRDefault="00DA7AEF" w:rsidP="009F120D">
                <w:pPr>
                  <w:spacing w:before="120" w:after="120"/>
                  <w:rPr>
                    <w:rFonts w:ascii="Arial" w:hAnsi="Arial" w:cs="Arial"/>
                    <w:sz w:val="22"/>
                    <w:szCs w:val="28"/>
                  </w:rPr>
                </w:pPr>
                <w:r w:rsidRPr="009F120D">
                  <w:rPr>
                    <w:rFonts w:ascii="Arial" w:hAnsi="Arial" w:cs="Arial"/>
                    <w:sz w:val="22"/>
                    <w:szCs w:val="28"/>
                  </w:rPr>
                  <w:t>16: Peace, Justice and Strong Institutions</w:t>
                </w:r>
              </w:p>
            </w:sdtContent>
          </w:sdt>
          <w:sdt>
            <w:sdtPr>
              <w:rPr>
                <w:rFonts w:ascii="Arial" w:hAnsi="Arial" w:cs="Arial"/>
                <w:sz w:val="22"/>
                <w:szCs w:val="28"/>
              </w:rPr>
              <w:id w:val="690889741"/>
              <w:placeholder>
                <w:docPart w:val="BE5DE626ADE744C398CD3B2D90B1072E"/>
              </w:placeholder>
              <w15:color w:val="E51F30"/>
              <w:dropDownLis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w:value="17: Partnerships for the Goals"/>
              </w:dropDownList>
            </w:sdtPr>
            <w:sdtEndPr/>
            <w:sdtContent>
              <w:p w14:paraId="1238885A" w14:textId="1E7EF59E" w:rsidR="00DA7AEF" w:rsidRPr="009F120D" w:rsidRDefault="00DA7AEF" w:rsidP="009F120D">
                <w:pPr>
                  <w:spacing w:before="120" w:after="120"/>
                  <w:rPr>
                    <w:rFonts w:ascii="Arial" w:hAnsi="Arial" w:cs="Arial"/>
                    <w:sz w:val="22"/>
                    <w:szCs w:val="28"/>
                  </w:rPr>
                </w:pPr>
                <w:r w:rsidRPr="009F120D">
                  <w:rPr>
                    <w:rFonts w:ascii="Arial" w:hAnsi="Arial" w:cs="Arial"/>
                    <w:sz w:val="22"/>
                    <w:szCs w:val="28"/>
                  </w:rPr>
                  <w:t>17: Partnerships for the Goals</w:t>
                </w:r>
              </w:p>
            </w:sdtContent>
          </w:sdt>
        </w:tc>
      </w:tr>
      <w:tr w:rsidR="00786706" w:rsidRPr="009F120D" w14:paraId="72503509" w14:textId="77777777" w:rsidTr="006721EA">
        <w:tc>
          <w:tcPr>
            <w:tcW w:w="2943" w:type="dxa"/>
          </w:tcPr>
          <w:p w14:paraId="7967AC55" w14:textId="476A8E6E" w:rsidR="00786706" w:rsidRPr="009F120D" w:rsidRDefault="00786706" w:rsidP="009F120D">
            <w:pPr>
              <w:spacing w:before="120" w:after="120"/>
              <w:rPr>
                <w:rFonts w:ascii="Arial" w:hAnsi="Arial" w:cs="Arial"/>
                <w:sz w:val="22"/>
                <w:szCs w:val="28"/>
              </w:rPr>
            </w:pPr>
            <w:r w:rsidRPr="009F120D">
              <w:rPr>
                <w:rFonts w:ascii="Arial" w:hAnsi="Arial" w:cs="Arial"/>
                <w:sz w:val="22"/>
                <w:szCs w:val="28"/>
              </w:rPr>
              <w:t>Approval date</w:t>
            </w:r>
          </w:p>
        </w:tc>
        <w:tc>
          <w:tcPr>
            <w:tcW w:w="7147" w:type="dxa"/>
          </w:tcPr>
          <w:p w14:paraId="194B217B" w14:textId="34CFF295" w:rsidR="00786706" w:rsidRPr="009F120D" w:rsidRDefault="009F120D" w:rsidP="009F120D">
            <w:pPr>
              <w:spacing w:before="120" w:after="120"/>
              <w:rPr>
                <w:rFonts w:ascii="Arial" w:hAnsi="Arial" w:cs="Arial"/>
                <w:sz w:val="22"/>
                <w:szCs w:val="28"/>
              </w:rPr>
            </w:pPr>
            <w:r>
              <w:rPr>
                <w:rFonts w:ascii="Arial" w:hAnsi="Arial" w:cs="Arial"/>
                <w:sz w:val="22"/>
                <w:szCs w:val="28"/>
              </w:rPr>
              <w:t>27 May 2024</w:t>
            </w:r>
          </w:p>
        </w:tc>
      </w:tr>
      <w:tr w:rsidR="00786706" w:rsidRPr="009F120D" w14:paraId="2AB5E63B" w14:textId="77777777" w:rsidTr="006721EA">
        <w:tc>
          <w:tcPr>
            <w:tcW w:w="2943" w:type="dxa"/>
          </w:tcPr>
          <w:p w14:paraId="64F617D1" w14:textId="7CF14029" w:rsidR="00786706" w:rsidRPr="009F120D" w:rsidRDefault="00786706" w:rsidP="009F120D">
            <w:pPr>
              <w:spacing w:before="120" w:after="120"/>
              <w:rPr>
                <w:rFonts w:ascii="Arial" w:hAnsi="Arial" w:cs="Arial"/>
                <w:sz w:val="22"/>
                <w:szCs w:val="28"/>
              </w:rPr>
            </w:pPr>
            <w:r w:rsidRPr="009F120D">
              <w:rPr>
                <w:rFonts w:ascii="Arial" w:hAnsi="Arial" w:cs="Arial"/>
                <w:sz w:val="22"/>
                <w:szCs w:val="28"/>
              </w:rPr>
              <w:t>Effective date</w:t>
            </w:r>
          </w:p>
        </w:tc>
        <w:tc>
          <w:tcPr>
            <w:tcW w:w="7147" w:type="dxa"/>
          </w:tcPr>
          <w:p w14:paraId="4FFCA795" w14:textId="0D7DB81D" w:rsidR="00786706" w:rsidRPr="009F120D" w:rsidRDefault="009F120D" w:rsidP="009F120D">
            <w:pPr>
              <w:spacing w:before="120" w:after="120"/>
              <w:rPr>
                <w:rFonts w:ascii="Arial" w:hAnsi="Arial" w:cs="Arial"/>
                <w:sz w:val="22"/>
                <w:szCs w:val="28"/>
              </w:rPr>
            </w:pPr>
            <w:r>
              <w:rPr>
                <w:rFonts w:ascii="Arial" w:hAnsi="Arial" w:cs="Arial"/>
                <w:sz w:val="22"/>
                <w:szCs w:val="28"/>
              </w:rPr>
              <w:t>27 May 2024</w:t>
            </w:r>
          </w:p>
        </w:tc>
      </w:tr>
      <w:tr w:rsidR="00786706" w:rsidRPr="009F120D" w14:paraId="6F3FFE23" w14:textId="77777777" w:rsidTr="006721EA">
        <w:tc>
          <w:tcPr>
            <w:tcW w:w="2943" w:type="dxa"/>
          </w:tcPr>
          <w:p w14:paraId="6FF0BF57" w14:textId="3ECF3A96" w:rsidR="00786706" w:rsidRPr="009F120D" w:rsidRDefault="00786706" w:rsidP="009F120D">
            <w:pPr>
              <w:spacing w:before="120" w:after="120"/>
              <w:rPr>
                <w:rFonts w:ascii="Arial" w:hAnsi="Arial" w:cs="Arial"/>
                <w:sz w:val="22"/>
                <w:szCs w:val="28"/>
              </w:rPr>
            </w:pPr>
            <w:r w:rsidRPr="009F120D">
              <w:rPr>
                <w:rFonts w:ascii="Arial" w:hAnsi="Arial" w:cs="Arial"/>
                <w:sz w:val="22"/>
                <w:szCs w:val="28"/>
              </w:rPr>
              <w:t>Review date</w:t>
            </w:r>
          </w:p>
        </w:tc>
        <w:tc>
          <w:tcPr>
            <w:tcW w:w="7147" w:type="dxa"/>
          </w:tcPr>
          <w:p w14:paraId="01E953C9" w14:textId="748644C8" w:rsidR="00786706" w:rsidRPr="009F120D" w:rsidRDefault="00DA7AEF" w:rsidP="009F120D">
            <w:pPr>
              <w:spacing w:before="120" w:after="120"/>
              <w:rPr>
                <w:rFonts w:ascii="Arial" w:hAnsi="Arial" w:cs="Arial"/>
                <w:sz w:val="22"/>
                <w:szCs w:val="28"/>
              </w:rPr>
            </w:pPr>
            <w:r w:rsidRPr="009F120D">
              <w:rPr>
                <w:rFonts w:ascii="Arial" w:hAnsi="Arial" w:cs="Arial"/>
                <w:sz w:val="22"/>
                <w:szCs w:val="28"/>
              </w:rPr>
              <w:t>2028</w:t>
            </w:r>
          </w:p>
        </w:tc>
      </w:tr>
      <w:tr w:rsidR="00786706" w:rsidRPr="009F120D" w14:paraId="3BDD3607" w14:textId="77777777" w:rsidTr="006721EA">
        <w:tc>
          <w:tcPr>
            <w:tcW w:w="2943" w:type="dxa"/>
          </w:tcPr>
          <w:p w14:paraId="12FCF114" w14:textId="4AD0B255" w:rsidR="00786706" w:rsidRPr="009F120D" w:rsidRDefault="00786706" w:rsidP="009F120D">
            <w:pPr>
              <w:spacing w:before="120" w:after="120"/>
              <w:rPr>
                <w:rFonts w:ascii="Arial" w:hAnsi="Arial" w:cs="Arial"/>
                <w:sz w:val="22"/>
                <w:szCs w:val="28"/>
              </w:rPr>
            </w:pPr>
            <w:r w:rsidRPr="009F120D">
              <w:rPr>
                <w:rFonts w:ascii="Arial" w:hAnsi="Arial" w:cs="Arial"/>
                <w:sz w:val="22"/>
                <w:szCs w:val="28"/>
              </w:rPr>
              <w:t>Policy advisor</w:t>
            </w:r>
          </w:p>
        </w:tc>
        <w:tc>
          <w:tcPr>
            <w:tcW w:w="7147" w:type="dxa"/>
          </w:tcPr>
          <w:p w14:paraId="0CB94D75" w14:textId="7C4ECF4D" w:rsidR="00786706" w:rsidRPr="009F120D" w:rsidRDefault="00BD6F7D" w:rsidP="009F120D">
            <w:pPr>
              <w:spacing w:before="120" w:after="120"/>
              <w:rPr>
                <w:rFonts w:ascii="Arial" w:hAnsi="Arial" w:cs="Arial"/>
                <w:sz w:val="22"/>
                <w:szCs w:val="28"/>
              </w:rPr>
            </w:pPr>
            <w:r w:rsidRPr="009F120D">
              <w:rPr>
                <w:rFonts w:ascii="Arial" w:hAnsi="Arial" w:cs="Arial"/>
                <w:sz w:val="22"/>
                <w:szCs w:val="28"/>
              </w:rPr>
              <w:t xml:space="preserve">Manager, International Partnerships </w:t>
            </w:r>
          </w:p>
        </w:tc>
      </w:tr>
      <w:tr w:rsidR="00786706" w:rsidRPr="009F120D" w14:paraId="49179DFF" w14:textId="77777777" w:rsidTr="006721EA">
        <w:tc>
          <w:tcPr>
            <w:tcW w:w="2943" w:type="dxa"/>
          </w:tcPr>
          <w:p w14:paraId="1B0442C2" w14:textId="61E06347" w:rsidR="00786706" w:rsidRPr="009F120D" w:rsidRDefault="00786706" w:rsidP="009F120D">
            <w:pPr>
              <w:spacing w:before="120" w:after="120"/>
              <w:rPr>
                <w:rFonts w:ascii="Arial" w:hAnsi="Arial" w:cs="Arial"/>
                <w:sz w:val="22"/>
                <w:szCs w:val="28"/>
              </w:rPr>
            </w:pPr>
            <w:r w:rsidRPr="009F120D">
              <w:rPr>
                <w:rFonts w:ascii="Arial" w:hAnsi="Arial" w:cs="Arial"/>
                <w:sz w:val="22"/>
                <w:szCs w:val="28"/>
              </w:rPr>
              <w:t>Approving authority</w:t>
            </w:r>
          </w:p>
        </w:tc>
        <w:tc>
          <w:tcPr>
            <w:tcW w:w="7147" w:type="dxa"/>
          </w:tcPr>
          <w:p w14:paraId="0D81D6BC" w14:textId="2BD31029" w:rsidR="00786706" w:rsidRPr="009F120D" w:rsidRDefault="00532E8B" w:rsidP="009F120D">
            <w:pPr>
              <w:spacing w:before="120" w:after="120"/>
              <w:rPr>
                <w:rFonts w:ascii="Arial" w:hAnsi="Arial" w:cs="Arial"/>
                <w:sz w:val="22"/>
                <w:szCs w:val="28"/>
              </w:rPr>
            </w:pPr>
            <w:r w:rsidRPr="009F120D">
              <w:rPr>
                <w:rFonts w:ascii="Arial" w:hAnsi="Arial" w:cs="Arial"/>
                <w:sz w:val="22"/>
                <w:szCs w:val="28"/>
              </w:rPr>
              <w:t>Provost</w:t>
            </w:r>
          </w:p>
        </w:tc>
      </w:tr>
    </w:tbl>
    <w:p w14:paraId="605F990D" w14:textId="64AFF5AE" w:rsidR="00C22059" w:rsidRPr="009F120D" w:rsidRDefault="00672B9F" w:rsidP="009F120D">
      <w:pPr>
        <w:pStyle w:val="Heading2"/>
        <w:spacing w:before="240" w:line="240" w:lineRule="auto"/>
        <w:rPr>
          <w:rFonts w:ascii="Arial" w:hAnsi="Arial" w:cs="Arial"/>
        </w:rPr>
      </w:pPr>
      <w:bookmarkStart w:id="22" w:name="_7.0_Related_Policy"/>
      <w:bookmarkStart w:id="23" w:name="_6.0_Related_Policy"/>
      <w:bookmarkEnd w:id="22"/>
      <w:bookmarkEnd w:id="23"/>
      <w:r>
        <w:rPr>
          <w:rFonts w:ascii="Arial" w:hAnsi="Arial" w:cs="Arial"/>
        </w:rPr>
        <w:lastRenderedPageBreak/>
        <w:br/>
      </w:r>
      <w:r w:rsidR="007418A5" w:rsidRPr="009F120D">
        <w:rPr>
          <w:rFonts w:ascii="Arial" w:hAnsi="Arial" w:cs="Arial"/>
        </w:rPr>
        <w:t>6</w:t>
      </w:r>
      <w:r w:rsidR="00FC349F" w:rsidRPr="009F120D">
        <w:rPr>
          <w:rFonts w:ascii="Arial" w:hAnsi="Arial" w:cs="Arial"/>
        </w:rPr>
        <w:t xml:space="preserve">.0 </w:t>
      </w:r>
      <w:r w:rsidR="008605D5" w:rsidRPr="009F120D">
        <w:rPr>
          <w:rFonts w:ascii="Arial" w:hAnsi="Arial" w:cs="Arial"/>
        </w:rPr>
        <w:t>Related Policy Documents and Supporting Documents</w:t>
      </w:r>
    </w:p>
    <w:tbl>
      <w:tblPr>
        <w:tblStyle w:val="TableGrid"/>
        <w:tblW w:w="0" w:type="auto"/>
        <w:tblInd w:w="108"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2943"/>
        <w:gridCol w:w="7147"/>
      </w:tblGrid>
      <w:tr w:rsidR="00746A0E" w:rsidRPr="009F120D" w14:paraId="1BED611B" w14:textId="77777777" w:rsidTr="006721EA">
        <w:tc>
          <w:tcPr>
            <w:tcW w:w="2943" w:type="dxa"/>
          </w:tcPr>
          <w:p w14:paraId="30FE0F19" w14:textId="2232CC87" w:rsidR="00746A0E" w:rsidRPr="009F120D" w:rsidRDefault="00746A0E" w:rsidP="009F120D">
            <w:pPr>
              <w:spacing w:before="120" w:after="120"/>
              <w:rPr>
                <w:rFonts w:ascii="Arial" w:hAnsi="Arial" w:cs="Arial"/>
                <w:sz w:val="22"/>
              </w:rPr>
            </w:pPr>
            <w:r w:rsidRPr="009F120D">
              <w:rPr>
                <w:rFonts w:ascii="Arial" w:hAnsi="Arial" w:cs="Arial"/>
                <w:sz w:val="22"/>
              </w:rPr>
              <w:t>Legislation</w:t>
            </w:r>
          </w:p>
        </w:tc>
        <w:tc>
          <w:tcPr>
            <w:tcW w:w="7147" w:type="dxa"/>
          </w:tcPr>
          <w:p w14:paraId="1D95EE8D" w14:textId="0D4F4DB9" w:rsidR="00233EAA" w:rsidRPr="009F120D" w:rsidRDefault="004349C5" w:rsidP="009F120D">
            <w:pPr>
              <w:spacing w:before="120" w:after="120"/>
              <w:rPr>
                <w:rFonts w:ascii="Arial" w:hAnsi="Arial" w:cs="Arial"/>
                <w:sz w:val="22"/>
              </w:rPr>
            </w:pPr>
            <w:hyperlink r:id="rId14" w:history="1">
              <w:r w:rsidR="00EB41C2" w:rsidRPr="009F120D">
                <w:rPr>
                  <w:rStyle w:val="Hyperlink"/>
                  <w:rFonts w:ascii="Arial" w:hAnsi="Arial" w:cs="Arial"/>
                  <w:sz w:val="22"/>
                </w:rPr>
                <w:t xml:space="preserve">Higher Education Standards Framework </w:t>
              </w:r>
              <w:r w:rsidR="00484339" w:rsidRPr="009F120D">
                <w:rPr>
                  <w:rStyle w:val="Hyperlink"/>
                  <w:rFonts w:ascii="Arial" w:hAnsi="Arial" w:cs="Arial"/>
                  <w:sz w:val="22"/>
                </w:rPr>
                <w:t>(Threshold Standards) 2021</w:t>
              </w:r>
            </w:hyperlink>
          </w:p>
        </w:tc>
      </w:tr>
      <w:tr w:rsidR="00746A0E" w:rsidRPr="009F120D" w14:paraId="13D635BA" w14:textId="77777777" w:rsidTr="006721EA">
        <w:tc>
          <w:tcPr>
            <w:tcW w:w="2943" w:type="dxa"/>
          </w:tcPr>
          <w:p w14:paraId="7CB30007" w14:textId="274434BC" w:rsidR="00746A0E" w:rsidRPr="009F120D" w:rsidRDefault="00746A0E" w:rsidP="009F120D">
            <w:pPr>
              <w:spacing w:before="120" w:after="120"/>
              <w:rPr>
                <w:rFonts w:ascii="Arial" w:hAnsi="Arial" w:cs="Arial"/>
                <w:sz w:val="22"/>
              </w:rPr>
            </w:pPr>
            <w:r w:rsidRPr="009F120D">
              <w:rPr>
                <w:rFonts w:ascii="Arial" w:hAnsi="Arial" w:cs="Arial"/>
                <w:sz w:val="22"/>
              </w:rPr>
              <w:t>Policy</w:t>
            </w:r>
          </w:p>
        </w:tc>
        <w:tc>
          <w:tcPr>
            <w:tcW w:w="7147" w:type="dxa"/>
          </w:tcPr>
          <w:p w14:paraId="4F5EF46E" w14:textId="6209BA74" w:rsidR="00746A0E" w:rsidRPr="009F120D" w:rsidRDefault="004349C5" w:rsidP="009F120D">
            <w:pPr>
              <w:spacing w:before="120" w:after="120"/>
              <w:rPr>
                <w:rFonts w:ascii="Arial" w:hAnsi="Arial" w:cs="Arial"/>
                <w:sz w:val="22"/>
              </w:rPr>
            </w:pPr>
            <w:hyperlink r:id="rId15" w:history="1">
              <w:r w:rsidR="00214BC5" w:rsidRPr="009F120D">
                <w:rPr>
                  <w:rStyle w:val="Hyperlink"/>
                  <w:rFonts w:ascii="Arial" w:hAnsi="Arial" w:cs="Arial"/>
                  <w:sz w:val="22"/>
                </w:rPr>
                <w:t>Academic Delivery with Other Parties Policy</w:t>
              </w:r>
            </w:hyperlink>
            <w:r w:rsidR="00214BC5" w:rsidRPr="009F120D">
              <w:rPr>
                <w:rFonts w:ascii="Arial" w:hAnsi="Arial" w:cs="Arial"/>
                <w:sz w:val="22"/>
              </w:rPr>
              <w:t xml:space="preserve"> </w:t>
            </w:r>
          </w:p>
          <w:p w14:paraId="7A1507B9" w14:textId="1AA3AD92" w:rsidR="00515584" w:rsidRPr="009F120D" w:rsidRDefault="004349C5" w:rsidP="009F120D">
            <w:pPr>
              <w:spacing w:before="120" w:after="120"/>
              <w:rPr>
                <w:rFonts w:ascii="Arial" w:hAnsi="Arial" w:cs="Arial"/>
                <w:sz w:val="22"/>
                <w:lang w:val="en-GB"/>
              </w:rPr>
            </w:pPr>
            <w:hyperlink r:id="rId16" w:history="1">
              <w:r w:rsidR="00515584" w:rsidRPr="009F120D">
                <w:rPr>
                  <w:rStyle w:val="Hyperlink"/>
                  <w:rFonts w:ascii="Arial" w:hAnsi="Arial" w:cs="Arial"/>
                  <w:sz w:val="22"/>
                  <w:lang w:val="en-GB"/>
                </w:rPr>
                <w:t>Program and Course Policy</w:t>
              </w:r>
            </w:hyperlink>
          </w:p>
        </w:tc>
      </w:tr>
      <w:tr w:rsidR="00746A0E" w:rsidRPr="009F120D" w14:paraId="55329BCC" w14:textId="77777777" w:rsidTr="006721EA">
        <w:tc>
          <w:tcPr>
            <w:tcW w:w="2943" w:type="dxa"/>
          </w:tcPr>
          <w:p w14:paraId="1BD7DB3E" w14:textId="1A57082D" w:rsidR="00746A0E" w:rsidRPr="009F120D" w:rsidRDefault="00746A0E" w:rsidP="009F120D">
            <w:pPr>
              <w:spacing w:before="120" w:after="120"/>
              <w:rPr>
                <w:rFonts w:ascii="Arial" w:hAnsi="Arial" w:cs="Arial"/>
                <w:sz w:val="22"/>
              </w:rPr>
            </w:pPr>
            <w:r w:rsidRPr="009F120D">
              <w:rPr>
                <w:rFonts w:ascii="Arial" w:hAnsi="Arial" w:cs="Arial"/>
                <w:sz w:val="22"/>
              </w:rPr>
              <w:t>Procedure</w:t>
            </w:r>
          </w:p>
        </w:tc>
        <w:tc>
          <w:tcPr>
            <w:tcW w:w="7147" w:type="dxa"/>
          </w:tcPr>
          <w:p w14:paraId="3F3CE162" w14:textId="1B9BED1D" w:rsidR="00E43ADE" w:rsidRPr="009F120D" w:rsidRDefault="004349C5" w:rsidP="009F120D">
            <w:pPr>
              <w:spacing w:before="120" w:after="120"/>
              <w:rPr>
                <w:rFonts w:ascii="Arial" w:hAnsi="Arial" w:cs="Arial"/>
                <w:sz w:val="22"/>
              </w:rPr>
            </w:pPr>
            <w:hyperlink r:id="rId17" w:history="1">
              <w:r w:rsidR="00E43ADE" w:rsidRPr="009F120D">
                <w:rPr>
                  <w:rStyle w:val="Hyperlink"/>
                  <w:rFonts w:ascii="Arial" w:hAnsi="Arial" w:cs="Arial"/>
                  <w:sz w:val="22"/>
                </w:rPr>
                <w:t>Program Approval Procedure</w:t>
              </w:r>
            </w:hyperlink>
          </w:p>
          <w:p w14:paraId="4D1DA3AB" w14:textId="1A540110" w:rsidR="001B32DB" w:rsidRPr="009F120D" w:rsidRDefault="004349C5" w:rsidP="009F120D">
            <w:pPr>
              <w:spacing w:before="120" w:after="120"/>
              <w:rPr>
                <w:rFonts w:ascii="Arial" w:hAnsi="Arial" w:cs="Arial"/>
                <w:sz w:val="22"/>
              </w:rPr>
            </w:pPr>
            <w:hyperlink r:id="rId18" w:history="1">
              <w:r w:rsidR="001B32DB" w:rsidRPr="009F120D">
                <w:rPr>
                  <w:rStyle w:val="Hyperlink"/>
                  <w:rFonts w:ascii="Arial" w:hAnsi="Arial" w:cs="Arial"/>
                  <w:sz w:val="22"/>
                </w:rPr>
                <w:t>Program and Course Review Procedure</w:t>
              </w:r>
            </w:hyperlink>
          </w:p>
          <w:p w14:paraId="4302959E" w14:textId="6BC7179F" w:rsidR="00746A0E" w:rsidRPr="009F120D" w:rsidRDefault="004349C5" w:rsidP="009F120D">
            <w:pPr>
              <w:spacing w:before="120" w:after="120"/>
              <w:rPr>
                <w:rFonts w:ascii="Arial" w:hAnsi="Arial" w:cs="Arial"/>
                <w:sz w:val="22"/>
              </w:rPr>
            </w:pPr>
            <w:hyperlink r:id="rId19" w:history="1">
              <w:r w:rsidR="000E15DC" w:rsidRPr="009F120D">
                <w:rPr>
                  <w:rStyle w:val="Hyperlink"/>
                  <w:rFonts w:ascii="Arial" w:hAnsi="Arial" w:cs="Arial"/>
                  <w:sz w:val="22"/>
                </w:rPr>
                <w:t>Academic Delivery with Other Parties – Domestic Coursework Procedure</w:t>
              </w:r>
            </w:hyperlink>
          </w:p>
        </w:tc>
      </w:tr>
      <w:tr w:rsidR="00746A0E" w:rsidRPr="009F120D" w14:paraId="5AB64C6F" w14:textId="77777777" w:rsidTr="006721EA">
        <w:tc>
          <w:tcPr>
            <w:tcW w:w="2943" w:type="dxa"/>
          </w:tcPr>
          <w:p w14:paraId="22348C3F" w14:textId="0F6236D7" w:rsidR="00746A0E" w:rsidRPr="009F120D" w:rsidRDefault="00746A0E" w:rsidP="009F120D">
            <w:pPr>
              <w:spacing w:before="120" w:after="120"/>
              <w:rPr>
                <w:rFonts w:ascii="Arial" w:hAnsi="Arial" w:cs="Arial"/>
                <w:sz w:val="22"/>
              </w:rPr>
            </w:pPr>
            <w:r w:rsidRPr="009F120D">
              <w:rPr>
                <w:rFonts w:ascii="Arial" w:hAnsi="Arial" w:cs="Arial"/>
                <w:sz w:val="22"/>
              </w:rPr>
              <w:t>Forms</w:t>
            </w:r>
          </w:p>
        </w:tc>
        <w:tc>
          <w:tcPr>
            <w:tcW w:w="7147" w:type="dxa"/>
          </w:tcPr>
          <w:p w14:paraId="5677C906" w14:textId="07079EC4" w:rsidR="00936882" w:rsidRPr="009F120D" w:rsidRDefault="004349C5" w:rsidP="009F120D">
            <w:pPr>
              <w:spacing w:before="120" w:after="120"/>
              <w:rPr>
                <w:rFonts w:ascii="Arial" w:hAnsi="Arial" w:cs="Arial"/>
                <w:sz w:val="22"/>
              </w:rPr>
            </w:pPr>
            <w:hyperlink r:id="rId20" w:history="1">
              <w:r w:rsidR="00936882" w:rsidRPr="004349C5">
                <w:rPr>
                  <w:rStyle w:val="Hyperlink"/>
                  <w:rFonts w:ascii="Arial" w:hAnsi="Arial" w:cs="Arial"/>
                  <w:sz w:val="22"/>
                </w:rPr>
                <w:t>Academic Delivery with Other Parties – Transnational Coursework Strategic Brief</w:t>
              </w:r>
            </w:hyperlink>
          </w:p>
          <w:p w14:paraId="6DE77CCC" w14:textId="21911526" w:rsidR="00936882" w:rsidRPr="009F120D" w:rsidRDefault="004349C5" w:rsidP="009F120D">
            <w:pPr>
              <w:spacing w:before="120" w:after="120"/>
              <w:rPr>
                <w:rFonts w:ascii="Arial" w:hAnsi="Arial" w:cs="Arial"/>
                <w:sz w:val="22"/>
              </w:rPr>
            </w:pPr>
            <w:hyperlink r:id="rId21" w:history="1">
              <w:r w:rsidR="00936882" w:rsidRPr="004349C5">
                <w:rPr>
                  <w:rStyle w:val="Hyperlink"/>
                  <w:rFonts w:ascii="Arial" w:hAnsi="Arial" w:cs="Arial"/>
                  <w:sz w:val="22"/>
                </w:rPr>
                <w:t>Academic Delivery with Other Parties – Transnational Coursework Business Case</w:t>
              </w:r>
            </w:hyperlink>
          </w:p>
          <w:p w14:paraId="4C67C3BF" w14:textId="7BCA3679" w:rsidR="00936882" w:rsidRPr="009F120D" w:rsidRDefault="004349C5" w:rsidP="009F120D">
            <w:pPr>
              <w:spacing w:before="120" w:after="120"/>
              <w:rPr>
                <w:rFonts w:ascii="Arial" w:hAnsi="Arial" w:cs="Arial"/>
                <w:sz w:val="22"/>
              </w:rPr>
            </w:pPr>
            <w:hyperlink r:id="rId22" w:history="1">
              <w:r w:rsidR="00936882" w:rsidRPr="004349C5">
                <w:rPr>
                  <w:rStyle w:val="Hyperlink"/>
                  <w:rFonts w:ascii="Arial" w:hAnsi="Arial" w:cs="Arial"/>
                  <w:sz w:val="22"/>
                </w:rPr>
                <w:t>Academic Delivery with Other Parties – Transnational Coursework Due Diligence</w:t>
              </w:r>
            </w:hyperlink>
          </w:p>
          <w:p w14:paraId="34D0E6A9" w14:textId="5965D3DB" w:rsidR="00936882" w:rsidRPr="009F120D" w:rsidRDefault="004349C5" w:rsidP="009F120D">
            <w:pPr>
              <w:spacing w:before="120" w:after="120"/>
              <w:rPr>
                <w:rFonts w:ascii="Arial" w:hAnsi="Arial" w:cs="Arial"/>
                <w:sz w:val="22"/>
              </w:rPr>
            </w:pPr>
            <w:hyperlink r:id="rId23" w:history="1">
              <w:r w:rsidR="00936882" w:rsidRPr="004349C5">
                <w:rPr>
                  <w:rStyle w:val="Hyperlink"/>
                  <w:rFonts w:ascii="Arial" w:hAnsi="Arial" w:cs="Arial"/>
                  <w:sz w:val="22"/>
                </w:rPr>
                <w:t>Academic Delivery with Other Parties – Transnational Coursework Renewal Checklist</w:t>
              </w:r>
            </w:hyperlink>
          </w:p>
          <w:p w14:paraId="54F51F15" w14:textId="137B9794" w:rsidR="00746A0E" w:rsidRPr="009F120D" w:rsidRDefault="004349C5" w:rsidP="009F120D">
            <w:pPr>
              <w:spacing w:before="120" w:after="120"/>
              <w:rPr>
                <w:rFonts w:ascii="Arial" w:hAnsi="Arial" w:cs="Arial"/>
                <w:sz w:val="22"/>
              </w:rPr>
            </w:pPr>
            <w:hyperlink r:id="rId24" w:history="1">
              <w:r w:rsidR="00936882" w:rsidRPr="004349C5">
                <w:rPr>
                  <w:rStyle w:val="Hyperlink"/>
                  <w:rFonts w:ascii="Arial" w:hAnsi="Arial" w:cs="Arial"/>
                  <w:sz w:val="22"/>
                </w:rPr>
                <w:t>Academic Delivery with Other Parties – Transnational Coursework Annual Review</w:t>
              </w:r>
            </w:hyperlink>
          </w:p>
        </w:tc>
      </w:tr>
    </w:tbl>
    <w:p w14:paraId="6BA7652E" w14:textId="26761596" w:rsidR="00A15D12" w:rsidRPr="009F120D" w:rsidRDefault="00A15D12" w:rsidP="009F120D">
      <w:pPr>
        <w:spacing w:before="120" w:after="120" w:line="240" w:lineRule="auto"/>
        <w:rPr>
          <w:rFonts w:ascii="Arial" w:hAnsi="Arial" w:cs="Arial"/>
          <w:sz w:val="22"/>
        </w:rPr>
      </w:pPr>
    </w:p>
    <w:p w14:paraId="298A2696" w14:textId="43E6E387" w:rsidR="00AF5791" w:rsidRPr="009F120D" w:rsidRDefault="00AF5791" w:rsidP="009F120D">
      <w:pPr>
        <w:spacing w:before="120" w:after="120" w:line="240" w:lineRule="auto"/>
        <w:rPr>
          <w:rFonts w:ascii="Arial" w:hAnsi="Arial" w:cs="Arial"/>
          <w:sz w:val="20"/>
          <w:szCs w:val="24"/>
        </w:rPr>
      </w:pPr>
    </w:p>
    <w:sectPr w:rsidR="00AF5791" w:rsidRPr="009F120D" w:rsidSect="006A5F70">
      <w:headerReference w:type="default" r:id="rId25"/>
      <w:footerReference w:type="even" r:id="rId26"/>
      <w:footerReference w:type="default" r:id="rId27"/>
      <w:headerReference w:type="first" r:id="rId28"/>
      <w:footerReference w:type="first" r:id="rId29"/>
      <w:type w:val="continuous"/>
      <w:pgSz w:w="11906" w:h="16838"/>
      <w:pgMar w:top="1985" w:right="680" w:bottom="851" w:left="680"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B33AC" w14:textId="77777777" w:rsidR="006A5F70" w:rsidRDefault="006A5F70" w:rsidP="00575CC3">
      <w:pPr>
        <w:spacing w:after="0" w:line="240" w:lineRule="auto"/>
      </w:pPr>
      <w:r>
        <w:separator/>
      </w:r>
    </w:p>
  </w:endnote>
  <w:endnote w:type="continuationSeparator" w:id="0">
    <w:p w14:paraId="0AC1901E" w14:textId="77777777" w:rsidR="006A5F70" w:rsidRDefault="006A5F70" w:rsidP="00575CC3">
      <w:pPr>
        <w:spacing w:after="0" w:line="240" w:lineRule="auto"/>
      </w:pPr>
      <w:r>
        <w:continuationSeparator/>
      </w:r>
    </w:p>
  </w:endnote>
  <w:endnote w:type="continuationNotice" w:id="1">
    <w:p w14:paraId="47DF653C" w14:textId="77777777" w:rsidR="006A5F70" w:rsidRDefault="006A5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Light">
    <w:altName w:val="Calibri"/>
    <w:charset w:val="00"/>
    <w:family w:val="auto"/>
    <w:pitch w:val="variable"/>
    <w:sig w:usb0="80000027" w:usb1="00000040" w:usb2="00000000" w:usb3="00000000" w:csb0="00000001" w:csb1="00000000"/>
  </w:font>
  <w:font w:name="Griffith Sans Text">
    <w:altName w:val="Calibri"/>
    <w:panose1 w:val="00000000000000000000"/>
    <w:charset w:val="00"/>
    <w:family w:val="modern"/>
    <w:notTrueType/>
    <w:pitch w:val="variable"/>
    <w:sig w:usb0="A00000AF" w:usb1="00003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Griffith Serif Text">
    <w:altName w:val="Calibri"/>
    <w:panose1 w:val="00000000000000000000"/>
    <w:charset w:val="00"/>
    <w:family w:val="modern"/>
    <w:notTrueType/>
    <w:pitch w:val="variable"/>
    <w:sig w:usb0="A00000EF" w:usb1="4000847B" w:usb2="00000000" w:usb3="00000000" w:csb0="00000093"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oundrySterling-Boo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856571"/>
      <w:docPartObj>
        <w:docPartGallery w:val="Page Numbers (Bottom of Page)"/>
        <w:docPartUnique/>
      </w:docPartObj>
    </w:sdtPr>
    <w:sdtEndPr>
      <w:rPr>
        <w:rStyle w:val="PageNumber"/>
      </w:rPr>
    </w:sdtEndPr>
    <w:sdtContent>
      <w:p w14:paraId="6E64F0AB" w14:textId="7953B17D" w:rsidR="00A144B2" w:rsidRDefault="00A144B2" w:rsidP="007E3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7A06D6" w14:textId="77777777" w:rsidR="00A144B2" w:rsidRDefault="00A144B2" w:rsidP="00A144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color w:val="70787B"/>
        <w:sz w:val="21"/>
        <w:szCs w:val="21"/>
      </w:rPr>
      <w:id w:val="-584762695"/>
      <w:docPartObj>
        <w:docPartGallery w:val="Page Numbers (Bottom of Page)"/>
        <w:docPartUnique/>
      </w:docPartObj>
    </w:sdtPr>
    <w:sdtEndPr/>
    <w:sdtContent>
      <w:p w14:paraId="1DEF1CC7" w14:textId="2681FBBA" w:rsidR="00A144B2" w:rsidRPr="007225FE" w:rsidRDefault="00A144B2" w:rsidP="009F120D">
        <w:pPr>
          <w:pStyle w:val="Footer"/>
          <w:framePr w:wrap="none" w:vAnchor="text" w:hAnchor="page" w:x="11071" w:y="-9"/>
          <w:spacing w:after="240" w:line="276" w:lineRule="auto"/>
          <w:rPr>
            <w:rFonts w:asciiTheme="minorHAnsi" w:hAnsiTheme="minorHAnsi" w:cstheme="minorHAnsi"/>
            <w:color w:val="70787B"/>
            <w:sz w:val="21"/>
            <w:szCs w:val="21"/>
          </w:rPr>
        </w:pPr>
        <w:r w:rsidRPr="007225FE">
          <w:rPr>
            <w:rFonts w:asciiTheme="minorHAnsi" w:hAnsiTheme="minorHAnsi" w:cstheme="minorHAnsi"/>
            <w:color w:val="70787B"/>
            <w:sz w:val="21"/>
            <w:szCs w:val="21"/>
          </w:rPr>
          <w:fldChar w:fldCharType="begin"/>
        </w:r>
        <w:r w:rsidRPr="007225FE">
          <w:rPr>
            <w:rFonts w:asciiTheme="minorHAnsi" w:hAnsiTheme="minorHAnsi" w:cstheme="minorHAnsi"/>
            <w:color w:val="70787B"/>
            <w:sz w:val="21"/>
            <w:szCs w:val="21"/>
          </w:rPr>
          <w:instrText xml:space="preserve"> PAGE </w:instrText>
        </w:r>
        <w:r w:rsidRPr="007225FE">
          <w:rPr>
            <w:rFonts w:asciiTheme="minorHAnsi" w:hAnsiTheme="minorHAnsi" w:cstheme="minorHAnsi"/>
            <w:color w:val="70787B"/>
            <w:sz w:val="21"/>
            <w:szCs w:val="21"/>
          </w:rPr>
          <w:fldChar w:fldCharType="separate"/>
        </w:r>
        <w:r w:rsidRPr="007225FE">
          <w:rPr>
            <w:rFonts w:asciiTheme="minorHAnsi" w:hAnsiTheme="minorHAnsi" w:cstheme="minorHAnsi"/>
            <w:color w:val="70787B"/>
            <w:sz w:val="21"/>
            <w:szCs w:val="21"/>
          </w:rPr>
          <w:t>1</w:t>
        </w:r>
        <w:r w:rsidRPr="007225FE">
          <w:rPr>
            <w:rFonts w:asciiTheme="minorHAnsi" w:hAnsiTheme="minorHAnsi" w:cstheme="minorHAnsi"/>
            <w:color w:val="70787B"/>
            <w:sz w:val="21"/>
            <w:szCs w:val="21"/>
          </w:rPr>
          <w:fldChar w:fldCharType="end"/>
        </w:r>
      </w:p>
    </w:sdtContent>
  </w:sdt>
  <w:p w14:paraId="0E4A430F" w14:textId="32BB126C" w:rsidR="00830B58" w:rsidRDefault="00830B58" w:rsidP="00A144B2">
    <w:pPr>
      <w:spacing w:after="0" w:line="240" w:lineRule="auto"/>
      <w:ind w:right="360"/>
      <w:jc w:val="right"/>
      <w:rPr>
        <w:rFonts w:asciiTheme="minorHAnsi" w:hAnsiTheme="minorHAnsi" w:cstheme="minorHAnsi"/>
        <w:color w:val="70787B"/>
        <w:sz w:val="15"/>
        <w:szCs w:val="15"/>
      </w:rPr>
    </w:pPr>
  </w:p>
  <w:p w14:paraId="112B3F37" w14:textId="6ABE7E65" w:rsidR="00CB3E04" w:rsidRDefault="00CB3E04" w:rsidP="00CB3E04">
    <w:pPr>
      <w:spacing w:after="0" w:line="240" w:lineRule="auto"/>
      <w:jc w:val="right"/>
      <w:rPr>
        <w:rFonts w:asciiTheme="minorHAnsi" w:hAnsiTheme="minorHAnsi" w:cstheme="minorHAnsi"/>
        <w:color w:val="70787B"/>
        <w:sz w:val="15"/>
        <w:szCs w:val="15"/>
      </w:rPr>
    </w:pPr>
    <w:r w:rsidRPr="00C759B1">
      <w:rPr>
        <w:rFonts w:asciiTheme="minorHAnsi" w:hAnsiTheme="minorHAnsi" w:cstheme="minorHAnsi"/>
        <w:color w:val="70787B"/>
        <w:sz w:val="15"/>
        <w:szCs w:val="15"/>
      </w:rPr>
      <w:t>Academic Delivery with Other Parties - Transnational Coursework |</w:t>
    </w:r>
    <w:r w:rsidR="002F7DF8">
      <w:rPr>
        <w:rFonts w:asciiTheme="minorHAnsi" w:hAnsiTheme="minorHAnsi" w:cstheme="minorHAnsi"/>
        <w:color w:val="70787B"/>
        <w:sz w:val="15"/>
        <w:szCs w:val="15"/>
      </w:rPr>
      <w:t xml:space="preserve"> </w:t>
    </w:r>
    <w:r w:rsidR="009F120D">
      <w:rPr>
        <w:rFonts w:asciiTheme="minorHAnsi" w:hAnsiTheme="minorHAnsi" w:cstheme="minorHAnsi"/>
        <w:color w:val="70787B"/>
        <w:sz w:val="15"/>
        <w:szCs w:val="15"/>
      </w:rPr>
      <w:t xml:space="preserve">May </w:t>
    </w:r>
    <w:r w:rsidRPr="00C759B1">
      <w:rPr>
        <w:rFonts w:asciiTheme="minorHAnsi" w:hAnsiTheme="minorHAnsi" w:cstheme="minorHAnsi"/>
        <w:color w:val="70787B"/>
        <w:sz w:val="15"/>
        <w:szCs w:val="15"/>
      </w:rPr>
      <w:t>202</w:t>
    </w:r>
    <w:r w:rsidR="002F7DF8">
      <w:rPr>
        <w:rFonts w:asciiTheme="minorHAnsi" w:hAnsiTheme="minorHAnsi" w:cstheme="minorHAnsi"/>
        <w:color w:val="70787B"/>
        <w:sz w:val="15"/>
        <w:szCs w:val="15"/>
      </w:rPr>
      <w:t>4</w:t>
    </w:r>
  </w:p>
  <w:p w14:paraId="6521F9B2" w14:textId="4A0949A7" w:rsidR="00830B58" w:rsidRDefault="00CB3E04" w:rsidP="00CB3E04">
    <w:pPr>
      <w:spacing w:after="0" w:line="240" w:lineRule="auto"/>
      <w:jc w:val="right"/>
      <w:rPr>
        <w:rFonts w:asciiTheme="minorHAnsi" w:hAnsiTheme="minorHAnsi" w:cstheme="minorHAnsi"/>
        <w:color w:val="70787B"/>
        <w:sz w:val="15"/>
        <w:szCs w:val="15"/>
      </w:rPr>
    </w:pPr>
    <w:r>
      <w:rPr>
        <w:rFonts w:asciiTheme="minorHAnsi" w:hAnsiTheme="minorHAnsi" w:cstheme="minorHAnsi"/>
        <w:color w:val="70787B"/>
        <w:sz w:val="15"/>
        <w:szCs w:val="15"/>
      </w:rPr>
      <w:t xml:space="preserve">Document number: </w:t>
    </w:r>
    <w:r w:rsidRPr="00C759B1">
      <w:rPr>
        <w:rFonts w:asciiTheme="minorHAnsi" w:hAnsiTheme="minorHAnsi" w:cstheme="minorHAnsi"/>
        <w:color w:val="70787B"/>
        <w:sz w:val="15"/>
        <w:szCs w:val="15"/>
      </w:rPr>
      <w:t>202</w:t>
    </w:r>
    <w:r w:rsidR="009F120D">
      <w:rPr>
        <w:rFonts w:asciiTheme="minorHAnsi" w:hAnsiTheme="minorHAnsi" w:cstheme="minorHAnsi"/>
        <w:color w:val="70787B"/>
        <w:sz w:val="15"/>
        <w:szCs w:val="15"/>
      </w:rPr>
      <w:t>4/0000018</w:t>
    </w:r>
  </w:p>
  <w:p w14:paraId="008E73BC" w14:textId="4E8B094B" w:rsidR="00575CC3" w:rsidRPr="009F120D" w:rsidRDefault="00830B58" w:rsidP="009F120D">
    <w:pPr>
      <w:spacing w:after="0" w:line="240" w:lineRule="auto"/>
      <w:jc w:val="right"/>
      <w:rPr>
        <w:rFonts w:asciiTheme="minorHAnsi" w:hAnsiTheme="minorHAnsi" w:cstheme="minorHAnsi"/>
        <w:color w:val="70787B"/>
        <w:sz w:val="15"/>
        <w:szCs w:val="15"/>
      </w:rPr>
    </w:pPr>
    <w:r>
      <w:rPr>
        <w:rFonts w:asciiTheme="minorHAnsi" w:hAnsiTheme="minorHAnsi" w:cstheme="minorHAnsi"/>
        <w:color w:val="70787B"/>
        <w:sz w:val="15"/>
        <w:szCs w:val="15"/>
      </w:rPr>
      <w:t>Griffith University – CRICOS Provider Number 00233E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3F71" w14:textId="45E189B9" w:rsidR="00E77B43" w:rsidRPr="00E77B43" w:rsidRDefault="00E77B43" w:rsidP="00E77B43">
    <w:pPr>
      <w:spacing w:after="0" w:line="240" w:lineRule="auto"/>
      <w:jc w:val="right"/>
      <w:rPr>
        <w:rFonts w:ascii="Arial" w:hAnsi="Arial" w:cs="Arial"/>
        <w:color w:val="70787B"/>
        <w:szCs w:val="18"/>
      </w:rPr>
    </w:pPr>
    <w:r w:rsidRPr="00E77B43">
      <w:rPr>
        <w:rFonts w:ascii="Arial" w:hAnsi="Arial" w:cs="Arial"/>
        <w:color w:val="70787B"/>
        <w:szCs w:val="18"/>
      </w:rPr>
      <w:t>1</w:t>
    </w:r>
  </w:p>
  <w:p w14:paraId="27BE66D4" w14:textId="1E79210C" w:rsidR="00CB3E04" w:rsidRDefault="00CB3E04" w:rsidP="00CB3E04">
    <w:pPr>
      <w:spacing w:after="0" w:line="240" w:lineRule="auto"/>
      <w:jc w:val="right"/>
      <w:rPr>
        <w:rFonts w:asciiTheme="minorHAnsi" w:hAnsiTheme="minorHAnsi" w:cstheme="minorHAnsi"/>
        <w:color w:val="70787B"/>
        <w:sz w:val="15"/>
        <w:szCs w:val="15"/>
      </w:rPr>
    </w:pPr>
    <w:r w:rsidRPr="00C759B1">
      <w:rPr>
        <w:rFonts w:asciiTheme="minorHAnsi" w:hAnsiTheme="minorHAnsi" w:cstheme="minorHAnsi"/>
        <w:color w:val="70787B"/>
        <w:sz w:val="15"/>
        <w:szCs w:val="15"/>
      </w:rPr>
      <w:t>Academic Delivery with Other Parties - Transnational Coursework |</w:t>
    </w:r>
    <w:r w:rsidR="00715449">
      <w:rPr>
        <w:rFonts w:asciiTheme="minorHAnsi" w:hAnsiTheme="minorHAnsi" w:cstheme="minorHAnsi"/>
        <w:color w:val="70787B"/>
        <w:sz w:val="15"/>
        <w:szCs w:val="15"/>
      </w:rPr>
      <w:t xml:space="preserve"> </w:t>
    </w:r>
    <w:r w:rsidR="009F120D">
      <w:rPr>
        <w:rFonts w:asciiTheme="minorHAnsi" w:hAnsiTheme="minorHAnsi" w:cstheme="minorHAnsi"/>
        <w:color w:val="70787B"/>
        <w:sz w:val="15"/>
        <w:szCs w:val="15"/>
      </w:rPr>
      <w:t xml:space="preserve">May </w:t>
    </w:r>
    <w:r w:rsidRPr="00C759B1">
      <w:rPr>
        <w:rFonts w:asciiTheme="minorHAnsi" w:hAnsiTheme="minorHAnsi" w:cstheme="minorHAnsi"/>
        <w:color w:val="70787B"/>
        <w:sz w:val="15"/>
        <w:szCs w:val="15"/>
      </w:rPr>
      <w:t>202</w:t>
    </w:r>
    <w:r w:rsidR="00715449">
      <w:rPr>
        <w:rFonts w:asciiTheme="minorHAnsi" w:hAnsiTheme="minorHAnsi" w:cstheme="minorHAnsi"/>
        <w:color w:val="70787B"/>
        <w:sz w:val="15"/>
        <w:szCs w:val="15"/>
      </w:rPr>
      <w:t>4</w:t>
    </w:r>
  </w:p>
  <w:p w14:paraId="69EED422" w14:textId="089A5B96" w:rsidR="00E77B43" w:rsidRPr="000209B9" w:rsidRDefault="00CB3E04" w:rsidP="00CB3E04">
    <w:pPr>
      <w:spacing w:after="0" w:line="240" w:lineRule="auto"/>
      <w:jc w:val="right"/>
      <w:rPr>
        <w:rFonts w:asciiTheme="minorHAnsi" w:hAnsiTheme="minorHAnsi" w:cstheme="minorHAnsi"/>
        <w:color w:val="70787B"/>
        <w:sz w:val="15"/>
        <w:szCs w:val="15"/>
      </w:rPr>
    </w:pPr>
    <w:r>
      <w:rPr>
        <w:rFonts w:asciiTheme="minorHAnsi" w:hAnsiTheme="minorHAnsi" w:cstheme="minorHAnsi"/>
        <w:color w:val="70787B"/>
        <w:sz w:val="15"/>
        <w:szCs w:val="15"/>
      </w:rPr>
      <w:t xml:space="preserve">Document number: </w:t>
    </w:r>
    <w:r w:rsidRPr="00C759B1">
      <w:rPr>
        <w:rFonts w:asciiTheme="minorHAnsi" w:hAnsiTheme="minorHAnsi" w:cstheme="minorHAnsi"/>
        <w:color w:val="70787B"/>
        <w:sz w:val="15"/>
        <w:szCs w:val="15"/>
      </w:rPr>
      <w:t>202</w:t>
    </w:r>
    <w:r w:rsidR="009F120D">
      <w:rPr>
        <w:rFonts w:asciiTheme="minorHAnsi" w:hAnsiTheme="minorHAnsi" w:cstheme="minorHAnsi"/>
        <w:color w:val="70787B"/>
        <w:sz w:val="15"/>
        <w:szCs w:val="15"/>
      </w:rPr>
      <w:t>4/0000018</w:t>
    </w:r>
  </w:p>
  <w:p w14:paraId="3471DC75" w14:textId="1F68BE84" w:rsidR="00E77B43" w:rsidRDefault="00E77B43" w:rsidP="00E77B43">
    <w:pPr>
      <w:pStyle w:val="Footer"/>
      <w:jc w:val="right"/>
    </w:pPr>
    <w:r w:rsidRPr="000209B9">
      <w:rPr>
        <w:rFonts w:asciiTheme="minorHAnsi" w:eastAsia="Times New Roman" w:hAnsiTheme="minorHAnsi" w:cstheme="minorHAnsi"/>
        <w:color w:val="808080"/>
        <w:sz w:val="15"/>
        <w:szCs w:val="15"/>
        <w:shd w:val="clear" w:color="auto" w:fill="FFFFFF"/>
        <w:lang w:eastAsia="en-GB"/>
      </w:rPr>
      <w:t>Griffith University - CRICOS Provider Number 00233E</w:t>
    </w:r>
    <w:r w:rsidRPr="000209B9">
      <w:rPr>
        <w:rFonts w:asciiTheme="minorHAnsi" w:hAnsiTheme="minorHAnsi" w:cstheme="minorHAnsi"/>
        <w:noProof/>
        <w:color w:val="70787B"/>
        <w:sz w:val="15"/>
        <w:szCs w:val="15"/>
      </w:rPr>
      <mc:AlternateContent>
        <mc:Choice Requires="wpg">
          <w:drawing>
            <wp:anchor distT="0" distB="0" distL="114300" distR="114300" simplePos="0" relativeHeight="251658242" behindDoc="0" locked="0" layoutInCell="1" allowOverlap="1" wp14:anchorId="37435329" wp14:editId="3A99B7C3">
              <wp:simplePos x="0" y="0"/>
              <wp:positionH relativeFrom="page">
                <wp:posOffset>-6993</wp:posOffset>
              </wp:positionH>
              <wp:positionV relativeFrom="paragraph">
                <wp:posOffset>-3113027</wp:posOffset>
              </wp:positionV>
              <wp:extent cx="3565003" cy="3564322"/>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65003" cy="3564322"/>
                        <a:chOff x="0" y="0"/>
                        <a:chExt cx="3960644" cy="3959860"/>
                      </a:xfrm>
                    </wpg:grpSpPr>
                    <wps:wsp>
                      <wps:cNvPr id="4" name="Right Triangle 4"/>
                      <wps:cNvSpPr/>
                      <wps:spPr>
                        <a:xfrm>
                          <a:off x="784" y="0"/>
                          <a:ext cx="3959860" cy="3959860"/>
                        </a:xfrm>
                        <a:prstGeom prst="rtTriangl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Isosceles Triangle 7"/>
                      <wps:cNvSpPr/>
                      <wps:spPr>
                        <a:xfrm rot="5400000" flipH="1">
                          <a:off x="-593725" y="609259"/>
                          <a:ext cx="2610485" cy="1423035"/>
                        </a:xfrm>
                        <a:prstGeom prst="triangle">
                          <a:avLst>
                            <a:gd name="adj" fmla="val 46034"/>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group id="Group 3" style="position:absolute;margin-left:-.55pt;margin-top:-245.1pt;width:280.7pt;height:280.65pt;z-index:251669504;mso-position-horizontal-relative:page;mso-width-relative:margin;mso-height-relative:margin" alt="&quot;&quot;" coordsize="39606,39598" o:spid="_x0000_s1026" w14:anchorId="3C6134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">
              <v:shapetype id="_x0000_t6" coordsize="21600,21600" o:spt="6" path="m,l,21600r21600,xe">
                <v:stroke joinstyle="miter"/>
                <v:path textboxrect="1800,12600,12600,19800" gradientshapeok="t" o:connecttype="custom" o:connectlocs="0,0;0,10800;0,21600;10800,21600;21600,21600;10800,10800"/>
              </v:shapetype>
              <v:shape id="Right Triangle 4" style="position:absolute;left:7;width:39599;height:39598;visibility:visible;mso-wrap-style:square;v-text-anchor:middle" o:spid="_x0000_s1027" fillcolor="#f2f2f2 [3052]" stroked="f" strokeweight="2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"/>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7" style="position:absolute;left:-5938;top:6093;width:26105;height:14230;rotation:-90;flip:x;visibility:visible;mso-wrap-style:square;v-text-anchor:middle" o:spid="_x0000_s1028" fillcolor="#d8d8d8 [2732]" stroked="f" strokeweight="2pt" type="#_x0000_t5" adj="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"/>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99AAB" w14:textId="77777777" w:rsidR="006A5F70" w:rsidRDefault="006A5F70" w:rsidP="00575CC3">
      <w:pPr>
        <w:spacing w:after="0" w:line="240" w:lineRule="auto"/>
      </w:pPr>
      <w:r>
        <w:separator/>
      </w:r>
    </w:p>
  </w:footnote>
  <w:footnote w:type="continuationSeparator" w:id="0">
    <w:p w14:paraId="201DBFB4" w14:textId="77777777" w:rsidR="006A5F70" w:rsidRDefault="006A5F70" w:rsidP="00575CC3">
      <w:pPr>
        <w:spacing w:after="0" w:line="240" w:lineRule="auto"/>
      </w:pPr>
      <w:r>
        <w:continuationSeparator/>
      </w:r>
    </w:p>
  </w:footnote>
  <w:footnote w:type="continuationNotice" w:id="1">
    <w:p w14:paraId="0BDC398C" w14:textId="77777777" w:rsidR="006A5F70" w:rsidRDefault="006A5F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E3F21" w14:textId="463DC8C6" w:rsidR="00830B58" w:rsidRDefault="00E826C9" w:rsidP="00830B58">
    <w:pPr>
      <w:pStyle w:val="Heading1"/>
      <w:tabs>
        <w:tab w:val="left" w:pos="820"/>
      </w:tabs>
    </w:pPr>
    <w:r>
      <w:rPr>
        <w:rFonts w:cs="Arial"/>
        <w:b w:val="0"/>
        <w:noProof/>
        <w:color w:val="E30918"/>
        <w:sz w:val="52"/>
        <w:szCs w:val="52"/>
        <w14:ligatures w14:val="none"/>
      </w:rPr>
      <w:drawing>
        <wp:anchor distT="0" distB="0" distL="114300" distR="114300" simplePos="0" relativeHeight="251658240" behindDoc="1" locked="0" layoutInCell="1" allowOverlap="1" wp14:anchorId="6F97AE15" wp14:editId="362B7B53">
          <wp:simplePos x="0" y="0"/>
          <wp:positionH relativeFrom="column">
            <wp:posOffset>0</wp:posOffset>
          </wp:positionH>
          <wp:positionV relativeFrom="page">
            <wp:posOffset>410210</wp:posOffset>
          </wp:positionV>
          <wp:extent cx="2048400" cy="435600"/>
          <wp:effectExtent l="0" t="0" r="0" b="3175"/>
          <wp:wrapTight wrapText="bothSides">
            <wp:wrapPolygon edited="0">
              <wp:start x="0" y="0"/>
              <wp:lineTo x="0" y="20812"/>
              <wp:lineTo x="21299" y="20812"/>
              <wp:lineTo x="21299" y="0"/>
              <wp:lineTo x="0" y="0"/>
            </wp:wrapPolygon>
          </wp:wrapTight>
          <wp:docPr id="15740231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2311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48400" cy="43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2119" w14:textId="46066BAF" w:rsidR="00E77B43" w:rsidRPr="009F120D" w:rsidRDefault="00751170" w:rsidP="00F252F4">
    <w:pPr>
      <w:pStyle w:val="Header"/>
      <w:jc w:val="right"/>
      <w:rPr>
        <w:rFonts w:ascii="Arial" w:hAnsi="Arial" w:cs="Arial"/>
        <w:b/>
        <w:bCs/>
      </w:rPr>
    </w:pPr>
    <w:r w:rsidRPr="009F120D">
      <w:rPr>
        <w:rFonts w:ascii="Arial" w:hAnsi="Arial" w:cs="Arial"/>
        <w:b/>
        <w:bCs/>
        <w:noProof/>
        <w:color w:val="E30918"/>
        <w:sz w:val="52"/>
        <w:szCs w:val="52"/>
      </w:rPr>
      <w:drawing>
        <wp:anchor distT="0" distB="0" distL="114300" distR="114300" simplePos="0" relativeHeight="251658243" behindDoc="1" locked="0" layoutInCell="1" allowOverlap="1" wp14:anchorId="0093D322" wp14:editId="1F30F156">
          <wp:simplePos x="0" y="0"/>
          <wp:positionH relativeFrom="margin">
            <wp:align>left</wp:align>
          </wp:positionH>
          <wp:positionV relativeFrom="page">
            <wp:posOffset>408940</wp:posOffset>
          </wp:positionV>
          <wp:extent cx="2047875" cy="434975"/>
          <wp:effectExtent l="0" t="0" r="9525" b="3175"/>
          <wp:wrapTight wrapText="bothSides">
            <wp:wrapPolygon edited="0">
              <wp:start x="0" y="0"/>
              <wp:lineTo x="0" y="20812"/>
              <wp:lineTo x="21500" y="20812"/>
              <wp:lineTo x="21500" y="0"/>
              <wp:lineTo x="0" y="0"/>
            </wp:wrapPolygon>
          </wp:wrapTight>
          <wp:docPr id="13617435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435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47875" cy="434975"/>
                  </a:xfrm>
                  <a:prstGeom prst="rect">
                    <a:avLst/>
                  </a:prstGeom>
                </pic:spPr>
              </pic:pic>
            </a:graphicData>
          </a:graphic>
          <wp14:sizeRelH relativeFrom="margin">
            <wp14:pctWidth>0</wp14:pctWidth>
          </wp14:sizeRelH>
          <wp14:sizeRelV relativeFrom="margin">
            <wp14:pctHeight>0</wp14:pctHeight>
          </wp14:sizeRelV>
        </wp:anchor>
      </w:drawing>
    </w:r>
    <w:r w:rsidR="00E77B43" w:rsidRPr="009F120D">
      <w:rPr>
        <w:rFonts w:ascii="Arial" w:hAnsi="Arial" w:cs="Arial"/>
        <w:b/>
        <w:bCs/>
        <w:noProof/>
        <w:color w:val="E30918"/>
        <w:sz w:val="52"/>
        <w:szCs w:val="52"/>
      </w:rPr>
      <mc:AlternateContent>
        <mc:Choice Requires="wps">
          <w:drawing>
            <wp:anchor distT="0" distB="0" distL="114300" distR="114300" simplePos="0" relativeHeight="251658241" behindDoc="1" locked="0" layoutInCell="1" allowOverlap="1" wp14:anchorId="17985D41" wp14:editId="52ADD83B">
              <wp:simplePos x="0" y="0"/>
              <wp:positionH relativeFrom="column">
                <wp:posOffset>3252470</wp:posOffset>
              </wp:positionH>
              <wp:positionV relativeFrom="page">
                <wp:posOffset>-772160</wp:posOffset>
              </wp:positionV>
              <wp:extent cx="5719445" cy="2800985"/>
              <wp:effectExtent l="0" t="0" r="0" b="0"/>
              <wp:wrapNone/>
              <wp:docPr id="656548353" name="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719445" cy="2800985"/>
                      </a:xfrm>
                      <a:prstGeom prst="triangle">
                        <a:avLst/>
                      </a:prstGeom>
                      <a:solidFill>
                        <a:srgbClr val="F4060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ECC85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alt="&quot;&quot;" style="position:absolute;margin-left:256.1pt;margin-top:-60.8pt;width:450.35pt;height:220.55pt;rotation:180;z-index:-25165823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" fillcolor="#f40609" stroked="f" strokeweight="2pt">
              <w10:wrap anchory="page"/>
            </v:shape>
          </w:pict>
        </mc:Fallback>
      </mc:AlternateContent>
    </w:r>
    <w:r w:rsidR="000D3B39" w:rsidRPr="009F120D">
      <w:rPr>
        <w:rFonts w:ascii="Arial" w:hAnsi="Arial" w:cs="Arial"/>
        <w:b/>
        <w:bCs/>
        <w:color w:val="FFFFFF" w:themeColor="background1"/>
        <w:sz w:val="52"/>
        <w:szCs w:val="52"/>
      </w:rPr>
      <w:t>P</w:t>
    </w:r>
    <w:r w:rsidR="00C00B53" w:rsidRPr="009F120D">
      <w:rPr>
        <w:rFonts w:ascii="Arial" w:hAnsi="Arial" w:cs="Arial"/>
        <w:b/>
        <w:bCs/>
        <w:color w:val="FFFFFF" w:themeColor="background1"/>
        <w:sz w:val="52"/>
        <w:szCs w:val="52"/>
      </w:rPr>
      <w:t>r</w:t>
    </w:r>
    <w:r w:rsidR="000D3B39" w:rsidRPr="009F120D">
      <w:rPr>
        <w:rFonts w:ascii="Arial" w:hAnsi="Arial" w:cs="Arial"/>
        <w:b/>
        <w:bCs/>
        <w:color w:val="FFFFFF" w:themeColor="background1"/>
        <w:sz w:val="52"/>
        <w:szCs w:val="52"/>
      </w:rPr>
      <w:t>oc</w:t>
    </w:r>
    <w:r w:rsidR="00C00B53" w:rsidRPr="009F120D">
      <w:rPr>
        <w:rFonts w:ascii="Arial" w:hAnsi="Arial" w:cs="Arial"/>
        <w:b/>
        <w:bCs/>
        <w:color w:val="FFFFFF" w:themeColor="background1"/>
        <w:sz w:val="52"/>
        <w:szCs w:val="52"/>
      </w:rPr>
      <w:t>edure</w:t>
    </w:r>
    <w:r w:rsidR="000D3B39" w:rsidRPr="009F120D">
      <w:rPr>
        <w:rFonts w:ascii="Arial" w:hAnsi="Arial" w:cs="Arial"/>
        <w:b/>
        <w:bCs/>
        <w:color w:val="FFFFFF" w:themeColor="background1"/>
        <w:sz w:val="52"/>
        <w:szCs w:val="5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92091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7483B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702D4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134C8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96AF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932414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2C6F9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C0C2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2DA66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0AE7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D0C9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E3C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3A04FD5"/>
    <w:multiLevelType w:val="multilevel"/>
    <w:tmpl w:val="A2AA0012"/>
    <w:styleLink w:val="CurrentList3"/>
    <w:lvl w:ilvl="0">
      <w:start w:val="1"/>
      <w:numFmt w:val="bullet"/>
      <w:lvlText w:val=""/>
      <w:lvlJc w:val="left"/>
      <w:pPr>
        <w:ind w:left="717" w:hanging="360"/>
      </w:pPr>
      <w:rPr>
        <w:rFonts w:ascii="Symbol" w:hAnsi="Symbol" w:hint="default"/>
        <w:color w:val="E51F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8485B27"/>
    <w:multiLevelType w:val="multilevel"/>
    <w:tmpl w:val="8530EB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0B197CD8"/>
    <w:multiLevelType w:val="multilevel"/>
    <w:tmpl w:val="5DC0F13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0B6144AC"/>
    <w:multiLevelType w:val="hybridMultilevel"/>
    <w:tmpl w:val="D5D013FA"/>
    <w:lvl w:ilvl="0" w:tplc="EDEC25B0">
      <w:start w:val="1"/>
      <w:numFmt w:val="bullet"/>
      <w:lvlText w:val=""/>
      <w:lvlJc w:val="left"/>
      <w:pPr>
        <w:ind w:left="1080" w:hanging="360"/>
      </w:pPr>
      <w:rPr>
        <w:rFonts w:ascii="Symbol" w:hAnsi="Symbol" w:hint="default"/>
        <w:color w:val="E51F30"/>
      </w:rPr>
    </w:lvl>
    <w:lvl w:ilvl="1" w:tplc="08090003">
      <w:start w:val="1"/>
      <w:numFmt w:val="bullet"/>
      <w:lvlText w:val="o"/>
      <w:lvlJc w:val="left"/>
      <w:pPr>
        <w:ind w:left="1494" w:hanging="360"/>
      </w:pPr>
      <w:rPr>
        <w:rFonts w:ascii="Courier New" w:hAnsi="Courier New" w:cs="Courier New" w:hint="default"/>
      </w:rPr>
    </w:lvl>
    <w:lvl w:ilvl="2" w:tplc="2FD6763A">
      <w:start w:val="1"/>
      <w:numFmt w:val="bullet"/>
      <w:lvlText w:val=""/>
      <w:lvlJc w:val="left"/>
      <w:pPr>
        <w:ind w:left="2520" w:hanging="360"/>
      </w:pPr>
      <w:rPr>
        <w:rFonts w:ascii="Wingdings" w:hAnsi="Wingdings" w:hint="default"/>
        <w:color w:val="E30918"/>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0147B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ED46DA"/>
    <w:multiLevelType w:val="hybridMultilevel"/>
    <w:tmpl w:val="9C3420C0"/>
    <w:lvl w:ilvl="0" w:tplc="EDEC25B0">
      <w:start w:val="1"/>
      <w:numFmt w:val="bullet"/>
      <w:lvlText w:val=""/>
      <w:lvlJc w:val="left"/>
      <w:pPr>
        <w:ind w:left="720" w:hanging="360"/>
      </w:pPr>
      <w:rPr>
        <w:rFonts w:ascii="Symbol" w:hAnsi="Symbol" w:hint="default"/>
        <w:color w:val="E51F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F72CFE"/>
    <w:multiLevelType w:val="multilevel"/>
    <w:tmpl w:val="96FE2152"/>
    <w:styleLink w:val="CurrentList7"/>
    <w:lvl w:ilvl="0">
      <w:start w:val="1"/>
      <w:numFmt w:val="decimal"/>
      <w:lvlText w:val="%1."/>
      <w:lvlJc w:val="left"/>
      <w:pPr>
        <w:ind w:left="360" w:hanging="360"/>
      </w:pPr>
      <w:rPr>
        <w:rFonts w:hint="default"/>
        <w:color w:val="E51F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5D3D99"/>
    <w:multiLevelType w:val="hybridMultilevel"/>
    <w:tmpl w:val="EAAC45AE"/>
    <w:lvl w:ilvl="0" w:tplc="3A4E0A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0801810"/>
    <w:multiLevelType w:val="hybridMultilevel"/>
    <w:tmpl w:val="B5D08E70"/>
    <w:lvl w:ilvl="0" w:tplc="2FD6763A">
      <w:start w:val="1"/>
      <w:numFmt w:val="bullet"/>
      <w:lvlText w:val=""/>
      <w:lvlJc w:val="left"/>
      <w:pPr>
        <w:ind w:left="720" w:hanging="360"/>
      </w:pPr>
      <w:rPr>
        <w:rFonts w:ascii="Wingdings" w:hAnsi="Wingdings" w:hint="default"/>
        <w:color w:val="E309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6E7CEC"/>
    <w:multiLevelType w:val="hybridMultilevel"/>
    <w:tmpl w:val="E6BA03DE"/>
    <w:lvl w:ilvl="0" w:tplc="A042B54E">
      <w:start w:val="1"/>
      <w:numFmt w:val="decimal"/>
      <w:lvlText w:val="%1."/>
      <w:lvlJc w:val="left"/>
      <w:pPr>
        <w:ind w:left="720" w:hanging="360"/>
      </w:pPr>
      <w:rPr>
        <w:color w:val="E51F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702806"/>
    <w:multiLevelType w:val="hybridMultilevel"/>
    <w:tmpl w:val="CB12002A"/>
    <w:lvl w:ilvl="0" w:tplc="2F762D24">
      <w:start w:val="1"/>
      <w:numFmt w:val="bullet"/>
      <w:lvlText w:val=""/>
      <w:lvlJc w:val="left"/>
      <w:pPr>
        <w:ind w:left="433" w:hanging="433"/>
      </w:pPr>
      <w:rPr>
        <w:rFonts w:ascii="Symbol" w:hAnsi="Symbol" w:hint="default"/>
        <w:color w:val="E51F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BF5EC8"/>
    <w:multiLevelType w:val="multilevel"/>
    <w:tmpl w:val="F0A0E086"/>
    <w:styleLink w:val="CurrentList5"/>
    <w:lvl w:ilvl="0">
      <w:start w:val="1"/>
      <w:numFmt w:val="bullet"/>
      <w:lvlText w:val=""/>
      <w:lvlJc w:val="left"/>
      <w:pPr>
        <w:ind w:left="717" w:hanging="717"/>
      </w:pPr>
      <w:rPr>
        <w:rFonts w:ascii="Symbol" w:hAnsi="Symbol" w:hint="default"/>
        <w:color w:val="E51F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A2168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1A34E5"/>
    <w:multiLevelType w:val="multilevel"/>
    <w:tmpl w:val="A2AA0012"/>
    <w:styleLink w:val="CurrentList4"/>
    <w:lvl w:ilvl="0">
      <w:start w:val="1"/>
      <w:numFmt w:val="bullet"/>
      <w:lvlText w:val=""/>
      <w:lvlJc w:val="left"/>
      <w:pPr>
        <w:ind w:left="717" w:hanging="360"/>
      </w:pPr>
      <w:rPr>
        <w:rFonts w:ascii="Symbol" w:hAnsi="Symbol" w:hint="default"/>
        <w:color w:val="E51F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217BA6"/>
    <w:multiLevelType w:val="hybridMultilevel"/>
    <w:tmpl w:val="F62CBBB2"/>
    <w:lvl w:ilvl="0" w:tplc="7A2C7194">
      <w:start w:val="1"/>
      <w:numFmt w:val="bullet"/>
      <w:lvlText w:val=""/>
      <w:lvlJc w:val="left"/>
      <w:pPr>
        <w:ind w:left="717" w:hanging="360"/>
      </w:pPr>
      <w:rPr>
        <w:rFonts w:ascii="Symbol" w:hAnsi="Symbol" w:hint="default"/>
        <w:color w:val="E51F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FB5E9B"/>
    <w:multiLevelType w:val="multilevel"/>
    <w:tmpl w:val="8E4C7B96"/>
    <w:lvl w:ilvl="0">
      <w:start w:val="1"/>
      <w:numFmt w:val="decimal"/>
      <w:lvlText w:val="%1."/>
      <w:lvlJc w:val="left"/>
      <w:pPr>
        <w:ind w:left="720" w:hanging="360"/>
      </w:pPr>
      <w:rPr>
        <w:rFonts w:ascii="FoundrySterling-Light" w:hAnsi="FoundrySterling-Light"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D70F48"/>
    <w:multiLevelType w:val="multilevel"/>
    <w:tmpl w:val="718C61DA"/>
    <w:styleLink w:val="CurrentList6"/>
    <w:lvl w:ilvl="0">
      <w:start w:val="1"/>
      <w:numFmt w:val="decimal"/>
      <w:lvlText w:val="%1."/>
      <w:lvlJc w:val="left"/>
      <w:pPr>
        <w:ind w:left="567" w:hanging="207"/>
      </w:pPr>
      <w:rPr>
        <w:rFonts w:ascii="Griffith Sans Text" w:hAnsi="Griffith Sans Text" w:cs="Arial" w:hint="default"/>
        <w:color w:val="E51F3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83189A"/>
    <w:multiLevelType w:val="hybridMultilevel"/>
    <w:tmpl w:val="6728D2B8"/>
    <w:lvl w:ilvl="0" w:tplc="975E6880">
      <w:start w:val="1"/>
      <w:numFmt w:val="bullet"/>
      <w:lvlText w:val="o"/>
      <w:lvlJc w:val="left"/>
      <w:pPr>
        <w:ind w:left="1800" w:hanging="360"/>
      </w:pPr>
      <w:rPr>
        <w:rFonts w:ascii="Courier New" w:hAnsi="Courier New" w:cs="Courier New"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51E92754"/>
    <w:multiLevelType w:val="hybridMultilevel"/>
    <w:tmpl w:val="EB7C8D6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1" w15:restartNumberingAfterBreak="0">
    <w:nsid w:val="5217059B"/>
    <w:multiLevelType w:val="hybridMultilevel"/>
    <w:tmpl w:val="0254C00C"/>
    <w:lvl w:ilvl="0" w:tplc="4CD4D1F8">
      <w:start w:val="1"/>
      <w:numFmt w:val="bullet"/>
      <w:pStyle w:val="ListParagraph"/>
      <w:lvlText w:val=""/>
      <w:lvlJc w:val="left"/>
      <w:pPr>
        <w:ind w:left="433" w:hanging="433"/>
      </w:pPr>
      <w:rPr>
        <w:rFonts w:ascii="Symbol" w:hAnsi="Symbol" w:hint="default"/>
        <w:color w:val="E51F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930D8A"/>
    <w:multiLevelType w:val="multilevel"/>
    <w:tmpl w:val="DFB840A4"/>
    <w:lvl w:ilvl="0">
      <w:start w:val="1"/>
      <w:numFmt w:val="bullet"/>
      <w:lvlText w:val=""/>
      <w:lvlJc w:val="left"/>
      <w:pPr>
        <w:ind w:left="720" w:hanging="360"/>
      </w:pPr>
      <w:rPr>
        <w:rFonts w:ascii="Wingdings" w:hAnsi="Wingdings"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96702E"/>
    <w:multiLevelType w:val="multilevel"/>
    <w:tmpl w:val="E23E1C56"/>
    <w:styleLink w:val="CurrentList2"/>
    <w:lvl w:ilvl="0">
      <w:start w:val="1"/>
      <w:numFmt w:val="decimal"/>
      <w:lvlText w:val="%1."/>
      <w:lvlJc w:val="left"/>
      <w:pPr>
        <w:ind w:left="720" w:hanging="360"/>
      </w:pPr>
      <w:rPr>
        <w:rFonts w:ascii="Arial" w:hAnsi="Arial" w:cs="Arial" w:hint="default"/>
        <w:color w:val="E309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0355DC"/>
    <w:multiLevelType w:val="hybridMultilevel"/>
    <w:tmpl w:val="BE02EB26"/>
    <w:lvl w:ilvl="0" w:tplc="EDEC25B0">
      <w:start w:val="1"/>
      <w:numFmt w:val="bullet"/>
      <w:lvlText w:val=""/>
      <w:lvlJc w:val="left"/>
      <w:pPr>
        <w:ind w:left="1571" w:hanging="360"/>
      </w:pPr>
      <w:rPr>
        <w:rFonts w:ascii="Symbol" w:hAnsi="Symbol" w:hint="default"/>
        <w:color w:val="E51F30"/>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5" w15:restartNumberingAfterBreak="0">
    <w:nsid w:val="75BA2519"/>
    <w:multiLevelType w:val="multilevel"/>
    <w:tmpl w:val="E50A448A"/>
    <w:lvl w:ilvl="0">
      <w:start w:val="3"/>
      <w:numFmt w:val="decimal"/>
      <w:lvlText w:val="%1"/>
      <w:lvlJc w:val="left"/>
      <w:pPr>
        <w:ind w:left="360" w:hanging="360"/>
      </w:pPr>
      <w:rPr>
        <w:rFonts w:hint="default"/>
      </w:rPr>
    </w:lvl>
    <w:lvl w:ilvl="1">
      <w:start w:val="3"/>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6" w15:restartNumberingAfterBreak="0">
    <w:nsid w:val="784F466E"/>
    <w:multiLevelType w:val="multilevel"/>
    <w:tmpl w:val="5442D44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1860" w:hanging="4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D2A1B0A"/>
    <w:multiLevelType w:val="hybridMultilevel"/>
    <w:tmpl w:val="DCB00214"/>
    <w:lvl w:ilvl="0" w:tplc="2BB2AB80">
      <w:start w:val="1"/>
      <w:numFmt w:val="decimal"/>
      <w:lvlText w:val="%1."/>
      <w:lvlJc w:val="left"/>
      <w:pPr>
        <w:ind w:left="567" w:hanging="207"/>
      </w:pPr>
      <w:rPr>
        <w:rFonts w:ascii="Griffith Sans Text" w:hAnsi="Griffith Sans Text" w:cs="Arial" w:hint="default"/>
        <w:color w:val="E51F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4477392">
    <w:abstractNumId w:val="26"/>
  </w:num>
  <w:num w:numId="2" w16cid:durableId="396825147">
    <w:abstractNumId w:val="37"/>
  </w:num>
  <w:num w:numId="3" w16cid:durableId="1304701530">
    <w:abstractNumId w:val="32"/>
  </w:num>
  <w:num w:numId="4" w16cid:durableId="352269857">
    <w:abstractNumId w:val="27"/>
  </w:num>
  <w:num w:numId="5" w16cid:durableId="1640375799">
    <w:abstractNumId w:val="16"/>
  </w:num>
  <w:num w:numId="6" w16cid:durableId="282806425">
    <w:abstractNumId w:val="11"/>
  </w:num>
  <w:num w:numId="7" w16cid:durableId="11499526">
    <w:abstractNumId w:val="0"/>
  </w:num>
  <w:num w:numId="8" w16cid:durableId="974262011">
    <w:abstractNumId w:val="1"/>
  </w:num>
  <w:num w:numId="9" w16cid:durableId="670838881">
    <w:abstractNumId w:val="2"/>
  </w:num>
  <w:num w:numId="10" w16cid:durableId="1500076090">
    <w:abstractNumId w:val="3"/>
  </w:num>
  <w:num w:numId="11" w16cid:durableId="2034839024">
    <w:abstractNumId w:val="4"/>
  </w:num>
  <w:num w:numId="12" w16cid:durableId="1866287719">
    <w:abstractNumId w:val="9"/>
  </w:num>
  <w:num w:numId="13" w16cid:durableId="1445615780">
    <w:abstractNumId w:val="5"/>
  </w:num>
  <w:num w:numId="14" w16cid:durableId="824932073">
    <w:abstractNumId w:val="6"/>
  </w:num>
  <w:num w:numId="15" w16cid:durableId="1030226476">
    <w:abstractNumId w:val="7"/>
  </w:num>
  <w:num w:numId="16" w16cid:durableId="686830347">
    <w:abstractNumId w:val="8"/>
  </w:num>
  <w:num w:numId="17" w16cid:durableId="760877918">
    <w:abstractNumId w:val="10"/>
  </w:num>
  <w:num w:numId="18" w16cid:durableId="1927572751">
    <w:abstractNumId w:val="24"/>
  </w:num>
  <w:num w:numId="19" w16cid:durableId="1511336397">
    <w:abstractNumId w:val="33"/>
  </w:num>
  <w:num w:numId="20" w16cid:durableId="1666785443">
    <w:abstractNumId w:val="12"/>
  </w:num>
  <w:num w:numId="21" w16cid:durableId="1708486012">
    <w:abstractNumId w:val="25"/>
  </w:num>
  <w:num w:numId="22" w16cid:durableId="831220188">
    <w:abstractNumId w:val="22"/>
  </w:num>
  <w:num w:numId="23" w16cid:durableId="1621642287">
    <w:abstractNumId w:val="23"/>
  </w:num>
  <w:num w:numId="24" w16cid:durableId="1833176348">
    <w:abstractNumId w:val="28"/>
  </w:num>
  <w:num w:numId="25" w16cid:durableId="1126041565">
    <w:abstractNumId w:val="31"/>
  </w:num>
  <w:num w:numId="26" w16cid:durableId="1098252483">
    <w:abstractNumId w:val="18"/>
  </w:num>
  <w:num w:numId="27" w16cid:durableId="1930380739">
    <w:abstractNumId w:val="13"/>
  </w:num>
  <w:num w:numId="28" w16cid:durableId="871302621">
    <w:abstractNumId w:val="14"/>
  </w:num>
  <w:num w:numId="29" w16cid:durableId="991954021">
    <w:abstractNumId w:val="36"/>
  </w:num>
  <w:num w:numId="30" w16cid:durableId="218833091">
    <w:abstractNumId w:val="15"/>
  </w:num>
  <w:num w:numId="31" w16cid:durableId="66726597">
    <w:abstractNumId w:val="29"/>
  </w:num>
  <w:num w:numId="32" w16cid:durableId="1786579993">
    <w:abstractNumId w:val="35"/>
  </w:num>
  <w:num w:numId="33" w16cid:durableId="1071662295">
    <w:abstractNumId w:val="20"/>
  </w:num>
  <w:num w:numId="34" w16cid:durableId="944117931">
    <w:abstractNumId w:val="19"/>
  </w:num>
  <w:num w:numId="35" w16cid:durableId="754860717">
    <w:abstractNumId w:val="17"/>
  </w:num>
  <w:num w:numId="36" w16cid:durableId="177352507">
    <w:abstractNumId w:val="21"/>
  </w:num>
  <w:num w:numId="37" w16cid:durableId="1402017798">
    <w:abstractNumId w:val="30"/>
  </w:num>
  <w:num w:numId="38" w16cid:durableId="7347468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8F"/>
    <w:rsid w:val="00001B5F"/>
    <w:rsid w:val="00010C33"/>
    <w:rsid w:val="000251FE"/>
    <w:rsid w:val="00025994"/>
    <w:rsid w:val="00032EA8"/>
    <w:rsid w:val="00034496"/>
    <w:rsid w:val="00040160"/>
    <w:rsid w:val="00047799"/>
    <w:rsid w:val="00047EA7"/>
    <w:rsid w:val="00052590"/>
    <w:rsid w:val="000544FE"/>
    <w:rsid w:val="0006473D"/>
    <w:rsid w:val="000652A0"/>
    <w:rsid w:val="00067836"/>
    <w:rsid w:val="00071CE2"/>
    <w:rsid w:val="000728E0"/>
    <w:rsid w:val="000760A1"/>
    <w:rsid w:val="00083FFC"/>
    <w:rsid w:val="0008799C"/>
    <w:rsid w:val="00091E5E"/>
    <w:rsid w:val="000A68B4"/>
    <w:rsid w:val="000B17D8"/>
    <w:rsid w:val="000B192C"/>
    <w:rsid w:val="000B6C5C"/>
    <w:rsid w:val="000B71D9"/>
    <w:rsid w:val="000C0E96"/>
    <w:rsid w:val="000C4101"/>
    <w:rsid w:val="000C57B7"/>
    <w:rsid w:val="000C7000"/>
    <w:rsid w:val="000D3B39"/>
    <w:rsid w:val="000D5EF5"/>
    <w:rsid w:val="000E01AE"/>
    <w:rsid w:val="000E15DC"/>
    <w:rsid w:val="000E6A69"/>
    <w:rsid w:val="000F1CE9"/>
    <w:rsid w:val="000F3D47"/>
    <w:rsid w:val="000F5EB6"/>
    <w:rsid w:val="00103826"/>
    <w:rsid w:val="00104FF2"/>
    <w:rsid w:val="001520D3"/>
    <w:rsid w:val="00153613"/>
    <w:rsid w:val="00154994"/>
    <w:rsid w:val="00155755"/>
    <w:rsid w:val="0016404C"/>
    <w:rsid w:val="00164E41"/>
    <w:rsid w:val="0016609B"/>
    <w:rsid w:val="00167118"/>
    <w:rsid w:val="00170AF9"/>
    <w:rsid w:val="001800F9"/>
    <w:rsid w:val="001868B0"/>
    <w:rsid w:val="001968C3"/>
    <w:rsid w:val="001A124A"/>
    <w:rsid w:val="001A6403"/>
    <w:rsid w:val="001A64A0"/>
    <w:rsid w:val="001B32DB"/>
    <w:rsid w:val="001C09E6"/>
    <w:rsid w:val="001E1ED9"/>
    <w:rsid w:val="001E52EC"/>
    <w:rsid w:val="001F1510"/>
    <w:rsid w:val="001F15F1"/>
    <w:rsid w:val="001F271E"/>
    <w:rsid w:val="001F2B57"/>
    <w:rsid w:val="001F636F"/>
    <w:rsid w:val="00201B8F"/>
    <w:rsid w:val="0020707C"/>
    <w:rsid w:val="00207FC2"/>
    <w:rsid w:val="00214BC5"/>
    <w:rsid w:val="00215B14"/>
    <w:rsid w:val="00220DFD"/>
    <w:rsid w:val="00221E52"/>
    <w:rsid w:val="00221FEC"/>
    <w:rsid w:val="002257C2"/>
    <w:rsid w:val="00225E04"/>
    <w:rsid w:val="00233EAA"/>
    <w:rsid w:val="00237AB3"/>
    <w:rsid w:val="00242EF6"/>
    <w:rsid w:val="002435B3"/>
    <w:rsid w:val="002439DB"/>
    <w:rsid w:val="0025426A"/>
    <w:rsid w:val="00257D7C"/>
    <w:rsid w:val="00261945"/>
    <w:rsid w:val="002622A9"/>
    <w:rsid w:val="002665AF"/>
    <w:rsid w:val="00267CCA"/>
    <w:rsid w:val="00274580"/>
    <w:rsid w:val="00291234"/>
    <w:rsid w:val="002922FD"/>
    <w:rsid w:val="002A3E0E"/>
    <w:rsid w:val="002B1E6B"/>
    <w:rsid w:val="002B29ED"/>
    <w:rsid w:val="002B2DAF"/>
    <w:rsid w:val="002B35C9"/>
    <w:rsid w:val="002B6908"/>
    <w:rsid w:val="002C1FB6"/>
    <w:rsid w:val="002D233F"/>
    <w:rsid w:val="002D2D3E"/>
    <w:rsid w:val="002E6FC9"/>
    <w:rsid w:val="002E71DB"/>
    <w:rsid w:val="002F0131"/>
    <w:rsid w:val="002F09CF"/>
    <w:rsid w:val="002F186F"/>
    <w:rsid w:val="002F3C8B"/>
    <w:rsid w:val="002F477A"/>
    <w:rsid w:val="002F7DF8"/>
    <w:rsid w:val="0031180B"/>
    <w:rsid w:val="0031333E"/>
    <w:rsid w:val="003279BD"/>
    <w:rsid w:val="00330E67"/>
    <w:rsid w:val="00334090"/>
    <w:rsid w:val="00334B56"/>
    <w:rsid w:val="0033674B"/>
    <w:rsid w:val="00343D34"/>
    <w:rsid w:val="00347907"/>
    <w:rsid w:val="00352CC1"/>
    <w:rsid w:val="0035677A"/>
    <w:rsid w:val="00360D4B"/>
    <w:rsid w:val="003654D8"/>
    <w:rsid w:val="00373843"/>
    <w:rsid w:val="00395AD8"/>
    <w:rsid w:val="003C2D4C"/>
    <w:rsid w:val="003D2F8C"/>
    <w:rsid w:val="003F2087"/>
    <w:rsid w:val="003F7778"/>
    <w:rsid w:val="0040296F"/>
    <w:rsid w:val="00410ED5"/>
    <w:rsid w:val="0041760B"/>
    <w:rsid w:val="004344DE"/>
    <w:rsid w:val="004349C5"/>
    <w:rsid w:val="00441285"/>
    <w:rsid w:val="004415C7"/>
    <w:rsid w:val="0044634E"/>
    <w:rsid w:val="0045156A"/>
    <w:rsid w:val="00456A0E"/>
    <w:rsid w:val="0046665F"/>
    <w:rsid w:val="00466DD2"/>
    <w:rsid w:val="00481C9C"/>
    <w:rsid w:val="00482467"/>
    <w:rsid w:val="0048248F"/>
    <w:rsid w:val="00484339"/>
    <w:rsid w:val="004848E6"/>
    <w:rsid w:val="00484C1B"/>
    <w:rsid w:val="00491E6C"/>
    <w:rsid w:val="004922AF"/>
    <w:rsid w:val="00493935"/>
    <w:rsid w:val="00493EC2"/>
    <w:rsid w:val="00496A60"/>
    <w:rsid w:val="00496EA4"/>
    <w:rsid w:val="004A1751"/>
    <w:rsid w:val="004A51C6"/>
    <w:rsid w:val="004B1007"/>
    <w:rsid w:val="004B2C98"/>
    <w:rsid w:val="004B4D9B"/>
    <w:rsid w:val="004B784E"/>
    <w:rsid w:val="004C69B3"/>
    <w:rsid w:val="004C75C6"/>
    <w:rsid w:val="004D24FC"/>
    <w:rsid w:val="004D5E3C"/>
    <w:rsid w:val="004E594B"/>
    <w:rsid w:val="004E7EF9"/>
    <w:rsid w:val="004F6BF7"/>
    <w:rsid w:val="0050449E"/>
    <w:rsid w:val="00504FC0"/>
    <w:rsid w:val="005051B1"/>
    <w:rsid w:val="00507618"/>
    <w:rsid w:val="005111E8"/>
    <w:rsid w:val="00514269"/>
    <w:rsid w:val="00515584"/>
    <w:rsid w:val="005224CD"/>
    <w:rsid w:val="00522BA9"/>
    <w:rsid w:val="005324D5"/>
    <w:rsid w:val="00532E8B"/>
    <w:rsid w:val="00541A95"/>
    <w:rsid w:val="00543D6B"/>
    <w:rsid w:val="00552F80"/>
    <w:rsid w:val="00553466"/>
    <w:rsid w:val="005554CF"/>
    <w:rsid w:val="00555980"/>
    <w:rsid w:val="005572C3"/>
    <w:rsid w:val="005632E8"/>
    <w:rsid w:val="00564540"/>
    <w:rsid w:val="0056680F"/>
    <w:rsid w:val="005746E7"/>
    <w:rsid w:val="00575CC3"/>
    <w:rsid w:val="00584AE9"/>
    <w:rsid w:val="005926AC"/>
    <w:rsid w:val="0059325A"/>
    <w:rsid w:val="00593F30"/>
    <w:rsid w:val="005B1942"/>
    <w:rsid w:val="005B1958"/>
    <w:rsid w:val="005B32E4"/>
    <w:rsid w:val="005B6220"/>
    <w:rsid w:val="005B63BB"/>
    <w:rsid w:val="005C3E98"/>
    <w:rsid w:val="005D08AF"/>
    <w:rsid w:val="005D1898"/>
    <w:rsid w:val="005D7EA1"/>
    <w:rsid w:val="005E6875"/>
    <w:rsid w:val="005F014A"/>
    <w:rsid w:val="005F1637"/>
    <w:rsid w:val="00600A47"/>
    <w:rsid w:val="0061147C"/>
    <w:rsid w:val="00613014"/>
    <w:rsid w:val="006147CB"/>
    <w:rsid w:val="006467E3"/>
    <w:rsid w:val="006519D0"/>
    <w:rsid w:val="00654CFD"/>
    <w:rsid w:val="0065502D"/>
    <w:rsid w:val="00664CE6"/>
    <w:rsid w:val="006708DE"/>
    <w:rsid w:val="00672B9F"/>
    <w:rsid w:val="00692E45"/>
    <w:rsid w:val="006A0D50"/>
    <w:rsid w:val="006A16D3"/>
    <w:rsid w:val="006A5781"/>
    <w:rsid w:val="006A5F70"/>
    <w:rsid w:val="006B159E"/>
    <w:rsid w:val="006B2C64"/>
    <w:rsid w:val="006B61C2"/>
    <w:rsid w:val="006C1E57"/>
    <w:rsid w:val="006C1E9F"/>
    <w:rsid w:val="006C42D8"/>
    <w:rsid w:val="006C594F"/>
    <w:rsid w:val="006E18F3"/>
    <w:rsid w:val="006E7342"/>
    <w:rsid w:val="006E7AE3"/>
    <w:rsid w:val="006F18DD"/>
    <w:rsid w:val="006F4576"/>
    <w:rsid w:val="006F4919"/>
    <w:rsid w:val="0070341D"/>
    <w:rsid w:val="007066FB"/>
    <w:rsid w:val="00712232"/>
    <w:rsid w:val="007129ED"/>
    <w:rsid w:val="00713FDD"/>
    <w:rsid w:val="00714E8E"/>
    <w:rsid w:val="00715449"/>
    <w:rsid w:val="00716737"/>
    <w:rsid w:val="007225FE"/>
    <w:rsid w:val="00724189"/>
    <w:rsid w:val="00732202"/>
    <w:rsid w:val="00734916"/>
    <w:rsid w:val="00736216"/>
    <w:rsid w:val="007369C9"/>
    <w:rsid w:val="00740967"/>
    <w:rsid w:val="007418A5"/>
    <w:rsid w:val="00746A0E"/>
    <w:rsid w:val="00751170"/>
    <w:rsid w:val="007512F5"/>
    <w:rsid w:val="00755B21"/>
    <w:rsid w:val="00763E65"/>
    <w:rsid w:val="00764D3B"/>
    <w:rsid w:val="00766664"/>
    <w:rsid w:val="00772928"/>
    <w:rsid w:val="00774DDB"/>
    <w:rsid w:val="00776DCB"/>
    <w:rsid w:val="007803C3"/>
    <w:rsid w:val="00785535"/>
    <w:rsid w:val="00786706"/>
    <w:rsid w:val="00790080"/>
    <w:rsid w:val="00790CAF"/>
    <w:rsid w:val="00791C73"/>
    <w:rsid w:val="00794BC4"/>
    <w:rsid w:val="007A183B"/>
    <w:rsid w:val="007A1AED"/>
    <w:rsid w:val="007A345D"/>
    <w:rsid w:val="007B496F"/>
    <w:rsid w:val="007B5079"/>
    <w:rsid w:val="007B700A"/>
    <w:rsid w:val="007C0260"/>
    <w:rsid w:val="007C37DE"/>
    <w:rsid w:val="007D3AA8"/>
    <w:rsid w:val="007D4084"/>
    <w:rsid w:val="007D4B90"/>
    <w:rsid w:val="007E4E51"/>
    <w:rsid w:val="007F4FAB"/>
    <w:rsid w:val="007F5B0B"/>
    <w:rsid w:val="008011BC"/>
    <w:rsid w:val="00811AE1"/>
    <w:rsid w:val="00811F90"/>
    <w:rsid w:val="008122F0"/>
    <w:rsid w:val="00820F73"/>
    <w:rsid w:val="008239FE"/>
    <w:rsid w:val="00825029"/>
    <w:rsid w:val="00826927"/>
    <w:rsid w:val="00830B58"/>
    <w:rsid w:val="00832C88"/>
    <w:rsid w:val="00833F3D"/>
    <w:rsid w:val="00840C83"/>
    <w:rsid w:val="008605D5"/>
    <w:rsid w:val="00865E12"/>
    <w:rsid w:val="00871911"/>
    <w:rsid w:val="00871C38"/>
    <w:rsid w:val="00871D81"/>
    <w:rsid w:val="008735AB"/>
    <w:rsid w:val="008758F6"/>
    <w:rsid w:val="008776AD"/>
    <w:rsid w:val="00885784"/>
    <w:rsid w:val="0089678A"/>
    <w:rsid w:val="00897EC1"/>
    <w:rsid w:val="008B2E4C"/>
    <w:rsid w:val="008B4297"/>
    <w:rsid w:val="008C05CD"/>
    <w:rsid w:val="008C300D"/>
    <w:rsid w:val="008C5983"/>
    <w:rsid w:val="008D0A1C"/>
    <w:rsid w:val="008D2294"/>
    <w:rsid w:val="008D57B3"/>
    <w:rsid w:val="008D6011"/>
    <w:rsid w:val="008E1099"/>
    <w:rsid w:val="008E3A78"/>
    <w:rsid w:val="008E57BE"/>
    <w:rsid w:val="008E7CCA"/>
    <w:rsid w:val="008F2DE0"/>
    <w:rsid w:val="008F588D"/>
    <w:rsid w:val="00901621"/>
    <w:rsid w:val="00904689"/>
    <w:rsid w:val="00907B89"/>
    <w:rsid w:val="009158FD"/>
    <w:rsid w:val="0092371D"/>
    <w:rsid w:val="00924BCC"/>
    <w:rsid w:val="00936882"/>
    <w:rsid w:val="00940A15"/>
    <w:rsid w:val="00941205"/>
    <w:rsid w:val="00947015"/>
    <w:rsid w:val="0095172A"/>
    <w:rsid w:val="009518A2"/>
    <w:rsid w:val="00966619"/>
    <w:rsid w:val="0098413D"/>
    <w:rsid w:val="009916FC"/>
    <w:rsid w:val="009933D9"/>
    <w:rsid w:val="00993A5D"/>
    <w:rsid w:val="00995BA7"/>
    <w:rsid w:val="009A4600"/>
    <w:rsid w:val="009B1DE3"/>
    <w:rsid w:val="009B37D4"/>
    <w:rsid w:val="009B7EF8"/>
    <w:rsid w:val="009C10A2"/>
    <w:rsid w:val="009C1E14"/>
    <w:rsid w:val="009C2FEF"/>
    <w:rsid w:val="009C7B84"/>
    <w:rsid w:val="009D2761"/>
    <w:rsid w:val="009E11AD"/>
    <w:rsid w:val="009E2594"/>
    <w:rsid w:val="009F074C"/>
    <w:rsid w:val="009F120D"/>
    <w:rsid w:val="009F693D"/>
    <w:rsid w:val="009F6D27"/>
    <w:rsid w:val="00A03B53"/>
    <w:rsid w:val="00A10384"/>
    <w:rsid w:val="00A144B2"/>
    <w:rsid w:val="00A15D12"/>
    <w:rsid w:val="00A217FD"/>
    <w:rsid w:val="00A30F11"/>
    <w:rsid w:val="00A3242E"/>
    <w:rsid w:val="00A45BDF"/>
    <w:rsid w:val="00A50780"/>
    <w:rsid w:val="00A54B7A"/>
    <w:rsid w:val="00A55F73"/>
    <w:rsid w:val="00A56091"/>
    <w:rsid w:val="00A5683C"/>
    <w:rsid w:val="00A57044"/>
    <w:rsid w:val="00A81926"/>
    <w:rsid w:val="00A977BE"/>
    <w:rsid w:val="00AA12A3"/>
    <w:rsid w:val="00AA188E"/>
    <w:rsid w:val="00AA391D"/>
    <w:rsid w:val="00AB00BF"/>
    <w:rsid w:val="00AB2DA6"/>
    <w:rsid w:val="00AB38B7"/>
    <w:rsid w:val="00AC0FC5"/>
    <w:rsid w:val="00AC1EA9"/>
    <w:rsid w:val="00AD14E0"/>
    <w:rsid w:val="00AD722A"/>
    <w:rsid w:val="00AE0F13"/>
    <w:rsid w:val="00AE36C9"/>
    <w:rsid w:val="00AE4387"/>
    <w:rsid w:val="00AE5C20"/>
    <w:rsid w:val="00AF5791"/>
    <w:rsid w:val="00AF63D5"/>
    <w:rsid w:val="00AF719E"/>
    <w:rsid w:val="00B04AF6"/>
    <w:rsid w:val="00B07C6C"/>
    <w:rsid w:val="00B11F04"/>
    <w:rsid w:val="00B163B9"/>
    <w:rsid w:val="00B24AD5"/>
    <w:rsid w:val="00B25332"/>
    <w:rsid w:val="00B26F8D"/>
    <w:rsid w:val="00B32156"/>
    <w:rsid w:val="00B42BD2"/>
    <w:rsid w:val="00B42FD6"/>
    <w:rsid w:val="00B508D5"/>
    <w:rsid w:val="00B50A41"/>
    <w:rsid w:val="00B52233"/>
    <w:rsid w:val="00B623E1"/>
    <w:rsid w:val="00B771AE"/>
    <w:rsid w:val="00B82F08"/>
    <w:rsid w:val="00B9062A"/>
    <w:rsid w:val="00BA1909"/>
    <w:rsid w:val="00BB58D7"/>
    <w:rsid w:val="00BD26DB"/>
    <w:rsid w:val="00BD6F7D"/>
    <w:rsid w:val="00BF387D"/>
    <w:rsid w:val="00C00B53"/>
    <w:rsid w:val="00C02C25"/>
    <w:rsid w:val="00C15C2E"/>
    <w:rsid w:val="00C22059"/>
    <w:rsid w:val="00C2475A"/>
    <w:rsid w:val="00C2777C"/>
    <w:rsid w:val="00C31251"/>
    <w:rsid w:val="00C32760"/>
    <w:rsid w:val="00C33E6D"/>
    <w:rsid w:val="00C34C74"/>
    <w:rsid w:val="00C51F00"/>
    <w:rsid w:val="00C55582"/>
    <w:rsid w:val="00C577E2"/>
    <w:rsid w:val="00C62871"/>
    <w:rsid w:val="00C76573"/>
    <w:rsid w:val="00C77710"/>
    <w:rsid w:val="00C80060"/>
    <w:rsid w:val="00C80FBC"/>
    <w:rsid w:val="00C837ED"/>
    <w:rsid w:val="00C85832"/>
    <w:rsid w:val="00C954D6"/>
    <w:rsid w:val="00C95F68"/>
    <w:rsid w:val="00CA6305"/>
    <w:rsid w:val="00CA6AC5"/>
    <w:rsid w:val="00CA75B5"/>
    <w:rsid w:val="00CB03A5"/>
    <w:rsid w:val="00CB3E04"/>
    <w:rsid w:val="00CC396A"/>
    <w:rsid w:val="00CC7BC6"/>
    <w:rsid w:val="00CD119B"/>
    <w:rsid w:val="00CE5E28"/>
    <w:rsid w:val="00CF611B"/>
    <w:rsid w:val="00CF6FF3"/>
    <w:rsid w:val="00D00141"/>
    <w:rsid w:val="00D042D8"/>
    <w:rsid w:val="00D05D4B"/>
    <w:rsid w:val="00D148FC"/>
    <w:rsid w:val="00D221A3"/>
    <w:rsid w:val="00D23336"/>
    <w:rsid w:val="00D25E65"/>
    <w:rsid w:val="00D3296D"/>
    <w:rsid w:val="00D33365"/>
    <w:rsid w:val="00D434E9"/>
    <w:rsid w:val="00D46DD3"/>
    <w:rsid w:val="00D5162E"/>
    <w:rsid w:val="00D532D6"/>
    <w:rsid w:val="00D60FFE"/>
    <w:rsid w:val="00D723AA"/>
    <w:rsid w:val="00D75E80"/>
    <w:rsid w:val="00D91E38"/>
    <w:rsid w:val="00D92353"/>
    <w:rsid w:val="00D94C35"/>
    <w:rsid w:val="00DA2384"/>
    <w:rsid w:val="00DA7AEF"/>
    <w:rsid w:val="00DB0FC8"/>
    <w:rsid w:val="00DB4C0A"/>
    <w:rsid w:val="00DB76F9"/>
    <w:rsid w:val="00DB7E17"/>
    <w:rsid w:val="00DC09D2"/>
    <w:rsid w:val="00DD1396"/>
    <w:rsid w:val="00DD1FE8"/>
    <w:rsid w:val="00DD6067"/>
    <w:rsid w:val="00DE2E88"/>
    <w:rsid w:val="00DE45C5"/>
    <w:rsid w:val="00DE6ED0"/>
    <w:rsid w:val="00DF3DF3"/>
    <w:rsid w:val="00E10455"/>
    <w:rsid w:val="00E14D21"/>
    <w:rsid w:val="00E166E0"/>
    <w:rsid w:val="00E201A9"/>
    <w:rsid w:val="00E20D0C"/>
    <w:rsid w:val="00E21C52"/>
    <w:rsid w:val="00E27FDF"/>
    <w:rsid w:val="00E30621"/>
    <w:rsid w:val="00E34E2C"/>
    <w:rsid w:val="00E43ADE"/>
    <w:rsid w:val="00E4401A"/>
    <w:rsid w:val="00E448F6"/>
    <w:rsid w:val="00E45B84"/>
    <w:rsid w:val="00E633D7"/>
    <w:rsid w:val="00E6468C"/>
    <w:rsid w:val="00E67BB3"/>
    <w:rsid w:val="00E702F7"/>
    <w:rsid w:val="00E7138A"/>
    <w:rsid w:val="00E71C48"/>
    <w:rsid w:val="00E77B43"/>
    <w:rsid w:val="00E826C9"/>
    <w:rsid w:val="00E83E82"/>
    <w:rsid w:val="00E959CE"/>
    <w:rsid w:val="00E9677E"/>
    <w:rsid w:val="00EA01D7"/>
    <w:rsid w:val="00EA023F"/>
    <w:rsid w:val="00EA101C"/>
    <w:rsid w:val="00EA50A4"/>
    <w:rsid w:val="00EA768F"/>
    <w:rsid w:val="00EB41C2"/>
    <w:rsid w:val="00EB67A0"/>
    <w:rsid w:val="00EB7614"/>
    <w:rsid w:val="00EB7EA9"/>
    <w:rsid w:val="00EC4FAF"/>
    <w:rsid w:val="00EC5612"/>
    <w:rsid w:val="00ED457D"/>
    <w:rsid w:val="00ED6047"/>
    <w:rsid w:val="00EE07EF"/>
    <w:rsid w:val="00EE1B96"/>
    <w:rsid w:val="00EE310F"/>
    <w:rsid w:val="00EE3570"/>
    <w:rsid w:val="00EE7384"/>
    <w:rsid w:val="00EF0887"/>
    <w:rsid w:val="00EF0B41"/>
    <w:rsid w:val="00F252F4"/>
    <w:rsid w:val="00F311DC"/>
    <w:rsid w:val="00F31799"/>
    <w:rsid w:val="00F3609E"/>
    <w:rsid w:val="00F42216"/>
    <w:rsid w:val="00F5055F"/>
    <w:rsid w:val="00F52011"/>
    <w:rsid w:val="00F54199"/>
    <w:rsid w:val="00F55C18"/>
    <w:rsid w:val="00F71CDF"/>
    <w:rsid w:val="00F735AA"/>
    <w:rsid w:val="00F74238"/>
    <w:rsid w:val="00F7432A"/>
    <w:rsid w:val="00F80692"/>
    <w:rsid w:val="00F86ED4"/>
    <w:rsid w:val="00FA2481"/>
    <w:rsid w:val="00FA2D28"/>
    <w:rsid w:val="00FA6AC6"/>
    <w:rsid w:val="00FB180D"/>
    <w:rsid w:val="00FB329E"/>
    <w:rsid w:val="00FB32CF"/>
    <w:rsid w:val="00FC001E"/>
    <w:rsid w:val="00FC0E64"/>
    <w:rsid w:val="00FC349F"/>
    <w:rsid w:val="00FC41CE"/>
    <w:rsid w:val="00FD32F6"/>
    <w:rsid w:val="00FD349F"/>
    <w:rsid w:val="00FE1B48"/>
    <w:rsid w:val="00FE31D1"/>
    <w:rsid w:val="00FE44A5"/>
    <w:rsid w:val="00FE60E5"/>
    <w:rsid w:val="00FE66D2"/>
    <w:rsid w:val="00FF4E3A"/>
    <w:rsid w:val="00FF586B"/>
    <w:rsid w:val="02DA6CFD"/>
    <w:rsid w:val="0EF4C005"/>
    <w:rsid w:val="10710F15"/>
    <w:rsid w:val="116925CF"/>
    <w:rsid w:val="19242E68"/>
    <w:rsid w:val="1A885235"/>
    <w:rsid w:val="216157D3"/>
    <w:rsid w:val="251045A6"/>
    <w:rsid w:val="263E57A3"/>
    <w:rsid w:val="2BAE330E"/>
    <w:rsid w:val="2F57E047"/>
    <w:rsid w:val="3639F4BA"/>
    <w:rsid w:val="3AE9A177"/>
    <w:rsid w:val="4E81C230"/>
    <w:rsid w:val="4FCD6A11"/>
    <w:rsid w:val="5F4C1B9A"/>
    <w:rsid w:val="60E7EBFB"/>
    <w:rsid w:val="614C316A"/>
    <w:rsid w:val="664B420A"/>
    <w:rsid w:val="70BA47C6"/>
    <w:rsid w:val="7C823754"/>
    <w:rsid w:val="7D1B5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55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2D28"/>
    <w:rPr>
      <w:rFonts w:ascii="Griffith Sans Text" w:hAnsi="Griffith Sans Text" w:cs="Times New Roman (Body CS)"/>
      <w:kern w:val="2"/>
      <w:sz w:val="18"/>
    </w:rPr>
  </w:style>
  <w:style w:type="paragraph" w:styleId="Heading1">
    <w:name w:val="heading 1"/>
    <w:basedOn w:val="Normal"/>
    <w:next w:val="Normal"/>
    <w:link w:val="Heading1Char"/>
    <w:uiPriority w:val="9"/>
    <w:qFormat/>
    <w:rsid w:val="006C42D8"/>
    <w:pPr>
      <w:keepNext/>
      <w:keepLines/>
      <w:spacing w:before="480" w:after="0"/>
      <w:outlineLvl w:val="0"/>
    </w:pPr>
    <w:rPr>
      <w:rFonts w:ascii="Griffith Serif Text" w:eastAsiaTheme="majorEastAsia" w:hAnsi="Griffith Serif Text" w:cs="Times New Roman (Headings CS)"/>
      <w:b/>
      <w:bCs/>
      <w:color w:val="E51F30"/>
      <w:sz w:val="48"/>
      <w:szCs w:val="28"/>
      <w14:ligatures w14:val="all"/>
    </w:rPr>
  </w:style>
  <w:style w:type="paragraph" w:styleId="Heading2">
    <w:name w:val="heading 2"/>
    <w:basedOn w:val="Normal"/>
    <w:next w:val="Normal"/>
    <w:link w:val="Heading2Char"/>
    <w:uiPriority w:val="9"/>
    <w:unhideWhenUsed/>
    <w:qFormat/>
    <w:rsid w:val="006C42D8"/>
    <w:pPr>
      <w:keepNext/>
      <w:keepLines/>
      <w:spacing w:before="200" w:after="120"/>
      <w:outlineLvl w:val="1"/>
    </w:pPr>
    <w:rPr>
      <w:rFonts w:ascii="Griffith Serif Text" w:eastAsiaTheme="majorEastAsia" w:hAnsi="Griffith Serif Text" w:cs="Times New Roman (Headings CS)"/>
      <w:b/>
      <w:bCs/>
      <w:iCs/>
      <w:color w:val="E51F30"/>
      <w:sz w:val="32"/>
      <w:szCs w:val="26"/>
      <w14:ligatures w14:val="all"/>
    </w:rPr>
  </w:style>
  <w:style w:type="paragraph" w:styleId="Heading3">
    <w:name w:val="heading 3"/>
    <w:basedOn w:val="Normal"/>
    <w:next w:val="Normal"/>
    <w:link w:val="Heading3Char"/>
    <w:uiPriority w:val="9"/>
    <w:unhideWhenUsed/>
    <w:qFormat/>
    <w:rsid w:val="000728E0"/>
    <w:pPr>
      <w:keepNext/>
      <w:keepLines/>
      <w:spacing w:before="200" w:after="0"/>
      <w:outlineLvl w:val="2"/>
    </w:pPr>
    <w:rPr>
      <w:rFonts w:ascii="Griffith Serif Text" w:eastAsiaTheme="majorEastAsia" w:hAnsi="Griffith Serif Text" w:cs="Times New Roman (Headings CS)"/>
      <w:b/>
      <w:bCs/>
      <w:color w:val="E51F30"/>
      <w:sz w:val="28"/>
      <w14:ligatures w14:val="all"/>
    </w:rPr>
  </w:style>
  <w:style w:type="paragraph" w:styleId="Heading4">
    <w:name w:val="heading 4"/>
    <w:basedOn w:val="Normal"/>
    <w:next w:val="Normal"/>
    <w:link w:val="Heading4Char"/>
    <w:uiPriority w:val="9"/>
    <w:unhideWhenUsed/>
    <w:qFormat/>
    <w:rsid w:val="00FA2D28"/>
    <w:pPr>
      <w:keepNext/>
      <w:keepLines/>
      <w:spacing w:before="200" w:after="120"/>
      <w:outlineLvl w:val="3"/>
    </w:pPr>
    <w:rPr>
      <w:rFonts w:eastAsiaTheme="majorEastAsia" w:cs="Times New Roman (Headings CS)"/>
      <w:b/>
      <w:bCs/>
      <w:iCs/>
      <w:sz w:val="24"/>
    </w:rPr>
  </w:style>
  <w:style w:type="paragraph" w:styleId="Heading5">
    <w:name w:val="heading 5"/>
    <w:basedOn w:val="Normal"/>
    <w:next w:val="Normal"/>
    <w:link w:val="Heading5Char"/>
    <w:uiPriority w:val="9"/>
    <w:unhideWhenUsed/>
    <w:qFormat/>
    <w:rsid w:val="00FA2D28"/>
    <w:pPr>
      <w:keepNext/>
      <w:keepLines/>
      <w:spacing w:before="200" w:after="120"/>
      <w:outlineLvl w:val="4"/>
    </w:pPr>
    <w:rPr>
      <w:rFonts w:eastAsiaTheme="majorEastAsia" w:cs="Times New Roman (Headings CS)"/>
      <w:b/>
      <w:sz w:val="20"/>
    </w:rPr>
  </w:style>
  <w:style w:type="paragraph" w:styleId="Heading6">
    <w:name w:val="heading 6"/>
    <w:basedOn w:val="Normal"/>
    <w:next w:val="Normal"/>
    <w:link w:val="Heading6Char"/>
    <w:uiPriority w:val="9"/>
    <w:semiHidden/>
    <w:unhideWhenUsed/>
    <w:qFormat/>
    <w:rsid w:val="00785535"/>
    <w:pPr>
      <w:keepNext/>
      <w:keepLines/>
      <w:spacing w:before="200" w:after="0"/>
      <w:outlineLvl w:val="5"/>
    </w:pPr>
    <w:rPr>
      <w:rFonts w:eastAsiaTheme="majorEastAsia" w:cs="Times New Roman (Headings CS)"/>
      <w:i/>
      <w:iCs/>
    </w:rPr>
  </w:style>
  <w:style w:type="paragraph" w:styleId="Heading7">
    <w:name w:val="heading 7"/>
    <w:basedOn w:val="Normal"/>
    <w:next w:val="Normal"/>
    <w:link w:val="Heading7Char"/>
    <w:uiPriority w:val="9"/>
    <w:semiHidden/>
    <w:unhideWhenUsed/>
    <w:qFormat/>
    <w:rsid w:val="006F4576"/>
    <w:pPr>
      <w:spacing w:before="240" w:after="60"/>
      <w:outlineLvl w:val="6"/>
    </w:pPr>
    <w:rPr>
      <w:rFonts w:eastAsiaTheme="minorEastAsia"/>
      <w:szCs w:val="24"/>
    </w:rPr>
  </w:style>
  <w:style w:type="paragraph" w:styleId="Heading8">
    <w:name w:val="heading 8"/>
    <w:basedOn w:val="Normal"/>
    <w:next w:val="Normal"/>
    <w:link w:val="Heading8Char"/>
    <w:uiPriority w:val="9"/>
    <w:semiHidden/>
    <w:unhideWhenUsed/>
    <w:qFormat/>
    <w:rsid w:val="006F4576"/>
    <w:p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6F4576"/>
    <w:pPr>
      <w:spacing w:before="240" w:after="60"/>
      <w:outlineLvl w:val="8"/>
    </w:pPr>
    <w:rPr>
      <w:rFonts w:eastAsiaTheme="majorEastAsia" w:cs="Times New Roman (Headings 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2D8"/>
    <w:rPr>
      <w:rFonts w:ascii="Griffith Serif Text" w:eastAsiaTheme="majorEastAsia" w:hAnsi="Griffith Serif Text" w:cs="Times New Roman (Headings CS)"/>
      <w:b/>
      <w:bCs/>
      <w:color w:val="E51F30"/>
      <w:kern w:val="2"/>
      <w:sz w:val="48"/>
      <w:szCs w:val="28"/>
      <w14:ligatures w14:val="all"/>
    </w:rPr>
  </w:style>
  <w:style w:type="character" w:customStyle="1" w:styleId="Heading2Char">
    <w:name w:val="Heading 2 Char"/>
    <w:link w:val="Heading2"/>
    <w:uiPriority w:val="9"/>
    <w:rsid w:val="006C42D8"/>
    <w:rPr>
      <w:rFonts w:ascii="Griffith Serif Text" w:eastAsiaTheme="majorEastAsia" w:hAnsi="Griffith Serif Text" w:cs="Times New Roman (Headings CS)"/>
      <w:b/>
      <w:bCs/>
      <w:iCs/>
      <w:color w:val="E51F30"/>
      <w:kern w:val="2"/>
      <w:sz w:val="32"/>
      <w:szCs w:val="26"/>
      <w14:ligatures w14:val="all"/>
    </w:rPr>
  </w:style>
  <w:style w:type="character" w:customStyle="1" w:styleId="Heading3Char">
    <w:name w:val="Heading 3 Char"/>
    <w:link w:val="Heading3"/>
    <w:uiPriority w:val="9"/>
    <w:rsid w:val="000728E0"/>
    <w:rPr>
      <w:rFonts w:ascii="Griffith Serif Text" w:eastAsiaTheme="majorEastAsia" w:hAnsi="Griffith Serif Text" w:cs="Times New Roman (Headings CS)"/>
      <w:b/>
      <w:bCs/>
      <w:color w:val="E51F30"/>
      <w:kern w:val="2"/>
      <w:sz w:val="28"/>
      <w14:ligatures w14:val="all"/>
    </w:rPr>
  </w:style>
  <w:style w:type="character" w:customStyle="1" w:styleId="Heading4Char">
    <w:name w:val="Heading 4 Char"/>
    <w:link w:val="Heading4"/>
    <w:uiPriority w:val="9"/>
    <w:rsid w:val="00FA2D28"/>
    <w:rPr>
      <w:rFonts w:ascii="Griffith Sans Text" w:eastAsiaTheme="majorEastAsia" w:hAnsi="Griffith Sans Text" w:cs="Times New Roman (Headings CS)"/>
      <w:b/>
      <w:bCs/>
      <w:iCs/>
      <w:kern w:val="2"/>
      <w:sz w:val="24"/>
    </w:rPr>
  </w:style>
  <w:style w:type="character" w:customStyle="1" w:styleId="Heading5Char">
    <w:name w:val="Heading 5 Char"/>
    <w:link w:val="Heading5"/>
    <w:uiPriority w:val="9"/>
    <w:rsid w:val="00FA2D28"/>
    <w:rPr>
      <w:rFonts w:ascii="Griffith Sans Text" w:eastAsiaTheme="majorEastAsia" w:hAnsi="Griffith Sans Text" w:cs="Times New Roman (Headings CS)"/>
      <w:b/>
      <w:kern w:val="2"/>
      <w:sz w:val="20"/>
    </w:rPr>
  </w:style>
  <w:style w:type="numbering" w:customStyle="1" w:styleId="CurrentList4">
    <w:name w:val="Current List4"/>
    <w:uiPriority w:val="99"/>
    <w:rsid w:val="00B26F8D"/>
    <w:pPr>
      <w:numPr>
        <w:numId w:val="21"/>
      </w:numPr>
    </w:pPr>
  </w:style>
  <w:style w:type="character" w:customStyle="1" w:styleId="Heading6Char">
    <w:name w:val="Heading 6 Char"/>
    <w:link w:val="Heading6"/>
    <w:uiPriority w:val="9"/>
    <w:semiHidden/>
    <w:rsid w:val="00785535"/>
    <w:rPr>
      <w:rFonts w:ascii="Griffith Sans Text" w:eastAsiaTheme="majorEastAsia" w:hAnsi="Griffith Sans Text" w:cs="Times New Roman (Headings CS)"/>
      <w:i/>
      <w:iCs/>
      <w:kern w:val="2"/>
      <w:sz w:val="20"/>
    </w:rPr>
  </w:style>
  <w:style w:type="paragraph" w:styleId="Title">
    <w:name w:val="Title"/>
    <w:basedOn w:val="Normal"/>
    <w:next w:val="Normal"/>
    <w:link w:val="TitleChar"/>
    <w:uiPriority w:val="10"/>
    <w:qFormat/>
    <w:rsid w:val="006F4576"/>
    <w:pPr>
      <w:spacing w:after="300" w:line="240" w:lineRule="auto"/>
      <w:contextualSpacing/>
    </w:pPr>
    <w:rPr>
      <w:rFonts w:ascii="Griffith Serif Text" w:eastAsiaTheme="majorEastAsia" w:hAnsi="Griffith Serif Text" w:cs="Times New Roman (Headings CS)"/>
      <w:b/>
      <w:color w:val="E51F30"/>
      <w:spacing w:val="5"/>
      <w:sz w:val="24"/>
      <w:szCs w:val="52"/>
    </w:rPr>
  </w:style>
  <w:style w:type="character" w:customStyle="1" w:styleId="TitleChar">
    <w:name w:val="Title Char"/>
    <w:link w:val="Title"/>
    <w:uiPriority w:val="10"/>
    <w:rsid w:val="006F4576"/>
    <w:rPr>
      <w:rFonts w:ascii="Griffith Serif Text" w:eastAsiaTheme="majorEastAsia" w:hAnsi="Griffith Serif Text" w:cs="Times New Roman (Headings CS)"/>
      <w:b/>
      <w:color w:val="E51F30"/>
      <w:spacing w:val="5"/>
      <w:kern w:val="2"/>
      <w:sz w:val="24"/>
      <w:szCs w:val="52"/>
    </w:rPr>
  </w:style>
  <w:style w:type="paragraph" w:styleId="Subtitle">
    <w:name w:val="Subtitle"/>
    <w:basedOn w:val="Normal"/>
    <w:next w:val="Normal"/>
    <w:link w:val="SubtitleChar"/>
    <w:uiPriority w:val="11"/>
    <w:rsid w:val="006F4576"/>
    <w:pPr>
      <w:numPr>
        <w:ilvl w:val="1"/>
      </w:numPr>
    </w:pPr>
    <w:rPr>
      <w:i/>
      <w:iCs/>
      <w:spacing w:val="15"/>
      <w:szCs w:val="24"/>
    </w:rPr>
  </w:style>
  <w:style w:type="character" w:customStyle="1" w:styleId="SubtitleChar">
    <w:name w:val="Subtitle Char"/>
    <w:link w:val="Subtitle"/>
    <w:uiPriority w:val="11"/>
    <w:rsid w:val="006F4576"/>
    <w:rPr>
      <w:rFonts w:ascii="Griffith Sans Text" w:hAnsi="Griffith Sans Text" w:cs="Times New Roman (Body CS)"/>
      <w:i/>
      <w:iCs/>
      <w:spacing w:val="15"/>
      <w:kern w:val="2"/>
      <w:sz w:val="18"/>
      <w:szCs w:val="24"/>
    </w:rPr>
  </w:style>
  <w:style w:type="character" w:customStyle="1" w:styleId="Heading7Char">
    <w:name w:val="Heading 7 Char"/>
    <w:basedOn w:val="DefaultParagraphFont"/>
    <w:link w:val="Heading7"/>
    <w:uiPriority w:val="9"/>
    <w:semiHidden/>
    <w:rsid w:val="006F4576"/>
    <w:rPr>
      <w:rFonts w:ascii="Griffith Sans Text" w:eastAsiaTheme="minorEastAsia" w:hAnsi="Griffith Sans Text" w:cs="Times New Roman (Body CS)"/>
      <w:kern w:val="2"/>
      <w:sz w:val="20"/>
      <w:szCs w:val="24"/>
    </w:rPr>
  </w:style>
  <w:style w:type="character" w:customStyle="1" w:styleId="Heading8Char">
    <w:name w:val="Heading 8 Char"/>
    <w:basedOn w:val="DefaultParagraphFont"/>
    <w:link w:val="Heading8"/>
    <w:uiPriority w:val="9"/>
    <w:semiHidden/>
    <w:rsid w:val="006F4576"/>
    <w:rPr>
      <w:rFonts w:ascii="Griffith Sans Text" w:eastAsiaTheme="minorEastAsia" w:hAnsi="Griffith Sans Text" w:cs="Times New Roman (Body CS)"/>
      <w:i/>
      <w:iCs/>
      <w:kern w:val="2"/>
      <w:sz w:val="24"/>
      <w:szCs w:val="24"/>
    </w:rPr>
  </w:style>
  <w:style w:type="character" w:customStyle="1" w:styleId="Heading9Char">
    <w:name w:val="Heading 9 Char"/>
    <w:basedOn w:val="DefaultParagraphFont"/>
    <w:link w:val="Heading9"/>
    <w:uiPriority w:val="9"/>
    <w:semiHidden/>
    <w:rsid w:val="006F4576"/>
    <w:rPr>
      <w:rFonts w:ascii="Griffith Sans Text" w:eastAsiaTheme="majorEastAsia" w:hAnsi="Griffith Sans Text" w:cs="Times New Roman (Headings CS)"/>
      <w:i/>
      <w:kern w:val="2"/>
      <w:sz w:val="20"/>
    </w:rPr>
  </w:style>
  <w:style w:type="paragraph" w:styleId="Caption">
    <w:name w:val="caption"/>
    <w:basedOn w:val="Normal"/>
    <w:next w:val="Normal"/>
    <w:uiPriority w:val="35"/>
    <w:semiHidden/>
    <w:unhideWhenUsed/>
    <w:qFormat/>
    <w:rsid w:val="006F4576"/>
    <w:rPr>
      <w:bCs/>
      <w:sz w:val="16"/>
      <w:szCs w:val="20"/>
    </w:rPr>
  </w:style>
  <w:style w:type="character" w:styleId="Strong">
    <w:name w:val="Strong"/>
    <w:basedOn w:val="DefaultParagraphFont"/>
    <w:uiPriority w:val="22"/>
    <w:rsid w:val="006F4576"/>
    <w:rPr>
      <w:b/>
      <w:bCs/>
    </w:rPr>
  </w:style>
  <w:style w:type="character" w:styleId="Emphasis">
    <w:name w:val="Emphasis"/>
    <w:uiPriority w:val="20"/>
    <w:rsid w:val="00575CC3"/>
    <w:rPr>
      <w:i/>
      <w:iCs/>
    </w:rPr>
  </w:style>
  <w:style w:type="paragraph" w:styleId="ListParagraph">
    <w:name w:val="List Paragraph"/>
    <w:basedOn w:val="Normal"/>
    <w:uiPriority w:val="34"/>
    <w:qFormat/>
    <w:rsid w:val="008C5983"/>
    <w:pPr>
      <w:numPr>
        <w:numId w:val="25"/>
      </w:numPr>
    </w:pPr>
    <w:rPr>
      <w:color w:val="000000" w:themeColor="text1"/>
    </w:rPr>
  </w:style>
  <w:style w:type="paragraph" w:styleId="Quote">
    <w:name w:val="Quote"/>
    <w:basedOn w:val="Normal"/>
    <w:next w:val="Normal"/>
    <w:link w:val="QuoteChar"/>
    <w:uiPriority w:val="29"/>
    <w:rsid w:val="00575CC3"/>
    <w:rPr>
      <w:i/>
      <w:iCs/>
      <w:color w:val="000000" w:themeColor="text1"/>
    </w:rPr>
  </w:style>
  <w:style w:type="character" w:customStyle="1" w:styleId="QuoteChar">
    <w:name w:val="Quote Char"/>
    <w:basedOn w:val="DefaultParagraphFont"/>
    <w:link w:val="Quote"/>
    <w:uiPriority w:val="29"/>
    <w:rsid w:val="00575CC3"/>
    <w:rPr>
      <w:rFonts w:ascii="FoundrySterling-Light" w:hAnsi="FoundrySterling-Light"/>
      <w:i/>
      <w:iCs/>
      <w:color w:val="000000" w:themeColor="text1"/>
      <w:sz w:val="20"/>
    </w:rPr>
  </w:style>
  <w:style w:type="paragraph" w:styleId="IntenseQuote">
    <w:name w:val="Intense Quote"/>
    <w:basedOn w:val="Normal"/>
    <w:next w:val="Normal"/>
    <w:link w:val="IntenseQuoteChar"/>
    <w:uiPriority w:val="30"/>
    <w:rsid w:val="0048248F"/>
    <w:pPr>
      <w:pBdr>
        <w:bottom w:val="single" w:sz="4" w:space="4" w:color="DA1E12"/>
      </w:pBdr>
      <w:spacing w:before="200" w:after="280"/>
      <w:ind w:left="936" w:right="936"/>
    </w:pPr>
    <w:rPr>
      <w:b/>
      <w:bCs/>
      <w:i/>
      <w:iCs/>
      <w:color w:val="E51F30"/>
    </w:rPr>
  </w:style>
  <w:style w:type="character" w:customStyle="1" w:styleId="IntenseQuoteChar">
    <w:name w:val="Intense Quote Char"/>
    <w:basedOn w:val="DefaultParagraphFont"/>
    <w:link w:val="IntenseQuote"/>
    <w:uiPriority w:val="30"/>
    <w:rsid w:val="0048248F"/>
    <w:rPr>
      <w:rFonts w:ascii="Griffith Sans Text" w:hAnsi="Griffith Sans Text" w:cs="Times New Roman (Body CS)"/>
      <w:b/>
      <w:bCs/>
      <w:i/>
      <w:iCs/>
      <w:color w:val="E51F30"/>
      <w:kern w:val="2"/>
      <w:sz w:val="20"/>
    </w:rPr>
  </w:style>
  <w:style w:type="character" w:styleId="SubtleEmphasis">
    <w:name w:val="Subtle Emphasis"/>
    <w:uiPriority w:val="19"/>
    <w:rsid w:val="00575CC3"/>
    <w:rPr>
      <w:i/>
      <w:iCs/>
      <w:color w:val="808080" w:themeColor="text1" w:themeTint="7F"/>
    </w:rPr>
  </w:style>
  <w:style w:type="character" w:styleId="IntenseEmphasis">
    <w:name w:val="Intense Emphasis"/>
    <w:uiPriority w:val="21"/>
    <w:qFormat/>
    <w:rsid w:val="0048248F"/>
    <w:rPr>
      <w:b/>
      <w:bCs/>
      <w:i/>
      <w:iCs/>
      <w:color w:val="E51F30"/>
    </w:rPr>
  </w:style>
  <w:style w:type="character" w:styleId="SubtleReference">
    <w:name w:val="Subtle Reference"/>
    <w:uiPriority w:val="31"/>
    <w:rsid w:val="0048248F"/>
    <w:rPr>
      <w:smallCaps/>
      <w:color w:val="E51F30"/>
      <w:u w:val="single"/>
    </w:rPr>
  </w:style>
  <w:style w:type="character" w:styleId="IntenseReference">
    <w:name w:val="Intense Reference"/>
    <w:uiPriority w:val="32"/>
    <w:rsid w:val="0048248F"/>
    <w:rPr>
      <w:b/>
      <w:bCs/>
      <w:smallCaps/>
      <w:color w:val="E51F30"/>
      <w:spacing w:val="5"/>
      <w:u w:val="single"/>
    </w:rPr>
  </w:style>
  <w:style w:type="character" w:styleId="BookTitle">
    <w:name w:val="Book Title"/>
    <w:uiPriority w:val="33"/>
    <w:rsid w:val="00575CC3"/>
    <w:rPr>
      <w:b/>
      <w:bCs/>
      <w:smallCaps/>
      <w:spacing w:val="5"/>
    </w:rPr>
  </w:style>
  <w:style w:type="paragraph" w:styleId="TOCHeading">
    <w:name w:val="TOC Heading"/>
    <w:basedOn w:val="Heading1"/>
    <w:next w:val="Normal"/>
    <w:uiPriority w:val="39"/>
    <w:semiHidden/>
    <w:unhideWhenUsed/>
    <w:qFormat/>
    <w:rsid w:val="00575CC3"/>
    <w:pPr>
      <w:keepLines w:val="0"/>
      <w:spacing w:before="240" w:after="60"/>
      <w:outlineLvl w:val="9"/>
    </w:pPr>
    <w:rPr>
      <w:rFonts w:asciiTheme="majorHAnsi" w:hAnsiTheme="majorHAnsi"/>
      <w:caps/>
      <w:color w:val="auto"/>
      <w:kern w:val="32"/>
      <w:sz w:val="32"/>
      <w:szCs w:val="32"/>
    </w:rPr>
  </w:style>
  <w:style w:type="paragraph" w:styleId="Header">
    <w:name w:val="header"/>
    <w:basedOn w:val="Normal"/>
    <w:link w:val="HeaderChar"/>
    <w:uiPriority w:val="99"/>
    <w:unhideWhenUsed/>
    <w:rsid w:val="0016404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16404C"/>
    <w:rPr>
      <w:rFonts w:ascii="Griffith Sans Text" w:hAnsi="Griffith Sans Text" w:cs="Times New Roman (Body CS)"/>
      <w:kern w:val="2"/>
      <w:sz w:val="16"/>
    </w:rPr>
  </w:style>
  <w:style w:type="numbering" w:customStyle="1" w:styleId="CurrentList3">
    <w:name w:val="Current List3"/>
    <w:uiPriority w:val="99"/>
    <w:rsid w:val="00EB67A0"/>
    <w:pPr>
      <w:numPr>
        <w:numId w:val="20"/>
      </w:numPr>
    </w:pPr>
  </w:style>
  <w:style w:type="paragraph" w:styleId="Footer">
    <w:name w:val="footer"/>
    <w:basedOn w:val="Normal"/>
    <w:link w:val="FooterChar"/>
    <w:uiPriority w:val="99"/>
    <w:unhideWhenUsed/>
    <w:rsid w:val="009F074C"/>
    <w:pPr>
      <w:tabs>
        <w:tab w:val="center" w:pos="4513"/>
        <w:tab w:val="right" w:pos="9026"/>
      </w:tabs>
      <w:spacing w:after="0" w:line="240" w:lineRule="auto"/>
    </w:pPr>
  </w:style>
  <w:style w:type="numbering" w:customStyle="1" w:styleId="CurrentList5">
    <w:name w:val="Current List5"/>
    <w:uiPriority w:val="99"/>
    <w:rsid w:val="0050449E"/>
    <w:pPr>
      <w:numPr>
        <w:numId w:val="23"/>
      </w:numPr>
    </w:pPr>
  </w:style>
  <w:style w:type="paragraph" w:customStyle="1" w:styleId="blockquote">
    <w:name w:val="block quote"/>
    <w:basedOn w:val="Normal"/>
    <w:link w:val="blockquoteChar"/>
    <w:qFormat/>
    <w:rsid w:val="00CA6305"/>
    <w:pPr>
      <w:spacing w:before="120" w:after="240" w:line="240" w:lineRule="auto"/>
      <w:ind w:left="454" w:right="454"/>
    </w:pPr>
  </w:style>
  <w:style w:type="numbering" w:customStyle="1" w:styleId="CurrentList6">
    <w:name w:val="Current List6"/>
    <w:uiPriority w:val="99"/>
    <w:rsid w:val="0050449E"/>
    <w:pPr>
      <w:numPr>
        <w:numId w:val="24"/>
      </w:numPr>
    </w:pPr>
  </w:style>
  <w:style w:type="character" w:customStyle="1" w:styleId="blockquoteChar">
    <w:name w:val="block quote Char"/>
    <w:basedOn w:val="DefaultParagraphFont"/>
    <w:link w:val="blockquote"/>
    <w:rsid w:val="00CA6305"/>
    <w:rPr>
      <w:rFonts w:ascii="Griffith Sans Text" w:hAnsi="Griffith Sans Text" w:cs="Times New Roman (Body CS)"/>
      <w:kern w:val="2"/>
      <w:sz w:val="18"/>
    </w:rPr>
  </w:style>
  <w:style w:type="paragraph" w:customStyle="1" w:styleId="Numberedlist">
    <w:name w:val="Numbered list"/>
    <w:basedOn w:val="ListParagraph"/>
    <w:qFormat/>
    <w:rsid w:val="008C5983"/>
    <w:pPr>
      <w:numPr>
        <w:numId w:val="0"/>
      </w:numPr>
    </w:pPr>
  </w:style>
  <w:style w:type="paragraph" w:styleId="BlockText">
    <w:name w:val="Block Text"/>
    <w:basedOn w:val="Normal"/>
    <w:uiPriority w:val="99"/>
    <w:semiHidden/>
    <w:unhideWhenUsed/>
    <w:rsid w:val="008122F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E30918"/>
    </w:rPr>
  </w:style>
  <w:style w:type="character" w:styleId="FollowedHyperlink">
    <w:name w:val="FollowedHyperlink"/>
    <w:basedOn w:val="DefaultParagraphFont"/>
    <w:uiPriority w:val="99"/>
    <w:semiHidden/>
    <w:unhideWhenUsed/>
    <w:rsid w:val="00360D4B"/>
    <w:rPr>
      <w:color w:val="7F7F7F" w:themeColor="text1" w:themeTint="80"/>
      <w:u w:val="single"/>
    </w:rPr>
  </w:style>
  <w:style w:type="character" w:styleId="Hyperlink">
    <w:name w:val="Hyperlink"/>
    <w:basedOn w:val="DefaultParagraphFont"/>
    <w:uiPriority w:val="99"/>
    <w:unhideWhenUsed/>
    <w:rsid w:val="00225E04"/>
    <w:rPr>
      <w:color w:val="E30918"/>
      <w:u w:val="none"/>
    </w:rPr>
  </w:style>
  <w:style w:type="character" w:styleId="Mention">
    <w:name w:val="Mention"/>
    <w:basedOn w:val="DefaultParagraphFont"/>
    <w:uiPriority w:val="99"/>
    <w:semiHidden/>
    <w:unhideWhenUsed/>
    <w:rsid w:val="00360D4B"/>
    <w:rPr>
      <w:color w:val="E30918"/>
      <w:shd w:val="clear" w:color="auto" w:fill="E6E6E6"/>
    </w:rPr>
  </w:style>
  <w:style w:type="paragraph" w:styleId="Bibliography">
    <w:name w:val="Bibliography"/>
    <w:basedOn w:val="Normal"/>
    <w:next w:val="Normal"/>
    <w:uiPriority w:val="37"/>
    <w:semiHidden/>
    <w:unhideWhenUsed/>
    <w:rsid w:val="006F4576"/>
  </w:style>
  <w:style w:type="numbering" w:customStyle="1" w:styleId="CurrentList1">
    <w:name w:val="Current List1"/>
    <w:uiPriority w:val="99"/>
    <w:rsid w:val="0048248F"/>
    <w:pPr>
      <w:numPr>
        <w:numId w:val="18"/>
      </w:numPr>
    </w:pPr>
  </w:style>
  <w:style w:type="numbering" w:customStyle="1" w:styleId="CurrentList2">
    <w:name w:val="Current List2"/>
    <w:uiPriority w:val="99"/>
    <w:rsid w:val="00267CCA"/>
    <w:pPr>
      <w:numPr>
        <w:numId w:val="19"/>
      </w:numPr>
    </w:pPr>
  </w:style>
  <w:style w:type="paragraph" w:styleId="TOC1">
    <w:name w:val="toc 1"/>
    <w:basedOn w:val="Normal"/>
    <w:next w:val="Normal"/>
    <w:autoRedefine/>
    <w:uiPriority w:val="39"/>
    <w:semiHidden/>
    <w:unhideWhenUsed/>
    <w:rsid w:val="006F4576"/>
    <w:pPr>
      <w:spacing w:after="100"/>
    </w:pPr>
  </w:style>
  <w:style w:type="numbering" w:customStyle="1" w:styleId="CurrentList7">
    <w:name w:val="Current List7"/>
    <w:uiPriority w:val="99"/>
    <w:rsid w:val="008C5983"/>
    <w:pPr>
      <w:numPr>
        <w:numId w:val="26"/>
      </w:numPr>
    </w:pPr>
  </w:style>
  <w:style w:type="character" w:customStyle="1" w:styleId="FooterChar">
    <w:name w:val="Footer Char"/>
    <w:basedOn w:val="DefaultParagraphFont"/>
    <w:link w:val="Footer"/>
    <w:uiPriority w:val="99"/>
    <w:rsid w:val="009F074C"/>
    <w:rPr>
      <w:rFonts w:ascii="Griffith Sans Text" w:hAnsi="Griffith Sans Text" w:cs="Times New Roman (Body CS)"/>
      <w:kern w:val="2"/>
      <w:sz w:val="18"/>
    </w:rPr>
  </w:style>
  <w:style w:type="character" w:styleId="PageNumber">
    <w:name w:val="page number"/>
    <w:basedOn w:val="DefaultParagraphFont"/>
    <w:uiPriority w:val="99"/>
    <w:semiHidden/>
    <w:unhideWhenUsed/>
    <w:rsid w:val="00A144B2"/>
  </w:style>
  <w:style w:type="paragraph" w:customStyle="1" w:styleId="NormalWhite">
    <w:name w:val="Normal (White)"/>
    <w:basedOn w:val="Normal"/>
    <w:qFormat/>
    <w:rsid w:val="00A144B2"/>
    <w:pPr>
      <w:jc w:val="both"/>
    </w:pPr>
    <w:rPr>
      <w:rFonts w:ascii="Arial" w:hAnsi="Arial" w:cstheme="minorBidi"/>
      <w:color w:val="FFFFFF" w:themeColor="background1"/>
      <w:kern w:val="0"/>
      <w:sz w:val="20"/>
      <w:u w:color="F04E45"/>
    </w:rPr>
  </w:style>
  <w:style w:type="character" w:customStyle="1" w:styleId="normaltextrun">
    <w:name w:val="normaltextrun"/>
    <w:basedOn w:val="DefaultParagraphFont"/>
    <w:rsid w:val="00A144B2"/>
  </w:style>
  <w:style w:type="table" w:styleId="TableGrid">
    <w:name w:val="Table Grid"/>
    <w:basedOn w:val="TableNormal"/>
    <w:uiPriority w:val="59"/>
    <w:rsid w:val="00E7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E77B43"/>
    <w:rPr>
      <w:vertAlign w:val="superscript"/>
    </w:rPr>
  </w:style>
  <w:style w:type="paragraph" w:styleId="FootnoteText">
    <w:name w:val="footnote text"/>
    <w:basedOn w:val="Normal"/>
    <w:link w:val="FootnoteTextChar"/>
    <w:uiPriority w:val="99"/>
    <w:rsid w:val="00E77B43"/>
    <w:pPr>
      <w:spacing w:before="200"/>
      <w:jc w:val="both"/>
    </w:pPr>
    <w:rPr>
      <w:rFonts w:ascii="Calibri" w:eastAsia="Times New Roman" w:hAnsi="Calibri" w:cs="Times New Roman"/>
      <w:kern w:val="0"/>
      <w:sz w:val="20"/>
      <w:szCs w:val="20"/>
    </w:rPr>
  </w:style>
  <w:style w:type="character" w:customStyle="1" w:styleId="FootnoteTextChar">
    <w:name w:val="Footnote Text Char"/>
    <w:basedOn w:val="DefaultParagraphFont"/>
    <w:link w:val="FootnoteText"/>
    <w:uiPriority w:val="99"/>
    <w:rsid w:val="00E77B43"/>
    <w:rPr>
      <w:rFonts w:ascii="Calibri" w:eastAsia="Times New Roman" w:hAnsi="Calibri" w:cs="Times New Roman"/>
      <w:sz w:val="20"/>
      <w:szCs w:val="20"/>
    </w:rPr>
  </w:style>
  <w:style w:type="character" w:customStyle="1" w:styleId="ui-provider">
    <w:name w:val="ui-provider"/>
    <w:basedOn w:val="DefaultParagraphFont"/>
    <w:rsid w:val="00E77B43"/>
  </w:style>
  <w:style w:type="character" w:styleId="UnresolvedMention">
    <w:name w:val="Unresolved Mention"/>
    <w:basedOn w:val="DefaultParagraphFont"/>
    <w:uiPriority w:val="99"/>
    <w:rsid w:val="007225FE"/>
    <w:rPr>
      <w:color w:val="605E5C"/>
      <w:shd w:val="clear" w:color="auto" w:fill="E1DFDD"/>
    </w:rPr>
  </w:style>
  <w:style w:type="paragraph" w:styleId="NoSpacing">
    <w:name w:val="No Spacing"/>
    <w:link w:val="NoSpacingChar"/>
    <w:uiPriority w:val="1"/>
    <w:qFormat/>
    <w:rsid w:val="009B37D4"/>
    <w:pPr>
      <w:spacing w:after="0" w:line="240" w:lineRule="auto"/>
    </w:pPr>
    <w:rPr>
      <w:rFonts w:ascii="FoundrySterling-Book" w:hAnsi="FoundrySterling-Book"/>
      <w:sz w:val="20"/>
    </w:rPr>
  </w:style>
  <w:style w:type="character" w:customStyle="1" w:styleId="NoSpacingChar">
    <w:name w:val="No Spacing Char"/>
    <w:basedOn w:val="DefaultParagraphFont"/>
    <w:link w:val="NoSpacing"/>
    <w:uiPriority w:val="1"/>
    <w:rsid w:val="009B37D4"/>
    <w:rPr>
      <w:rFonts w:ascii="FoundrySterling-Book" w:hAnsi="FoundrySterling-Book"/>
      <w:sz w:val="20"/>
    </w:rPr>
  </w:style>
  <w:style w:type="character" w:styleId="PlaceholderText">
    <w:name w:val="Placeholder Text"/>
    <w:basedOn w:val="DefaultParagraphFont"/>
    <w:uiPriority w:val="99"/>
    <w:semiHidden/>
    <w:rsid w:val="008735AB"/>
    <w:rPr>
      <w:color w:val="808080"/>
    </w:rPr>
  </w:style>
  <w:style w:type="paragraph" w:styleId="Revision">
    <w:name w:val="Revision"/>
    <w:hidden/>
    <w:uiPriority w:val="99"/>
    <w:semiHidden/>
    <w:rsid w:val="002D2D3E"/>
    <w:pPr>
      <w:spacing w:after="0" w:line="240" w:lineRule="auto"/>
    </w:pPr>
    <w:rPr>
      <w:rFonts w:ascii="Griffith Sans Text" w:hAnsi="Griffith Sans Text" w:cs="Times New Roman (Body CS)"/>
      <w:kern w:val="2"/>
      <w:sz w:val="18"/>
    </w:rPr>
  </w:style>
  <w:style w:type="character" w:styleId="CommentReference">
    <w:name w:val="annotation reference"/>
    <w:basedOn w:val="DefaultParagraphFont"/>
    <w:uiPriority w:val="99"/>
    <w:semiHidden/>
    <w:unhideWhenUsed/>
    <w:rsid w:val="00924BCC"/>
    <w:rPr>
      <w:sz w:val="16"/>
      <w:szCs w:val="16"/>
    </w:rPr>
  </w:style>
  <w:style w:type="paragraph" w:styleId="CommentText">
    <w:name w:val="annotation text"/>
    <w:basedOn w:val="Normal"/>
    <w:link w:val="CommentTextChar"/>
    <w:uiPriority w:val="99"/>
    <w:unhideWhenUsed/>
    <w:rsid w:val="00924BCC"/>
    <w:pPr>
      <w:spacing w:line="240" w:lineRule="auto"/>
    </w:pPr>
    <w:rPr>
      <w:sz w:val="20"/>
      <w:szCs w:val="20"/>
    </w:rPr>
  </w:style>
  <w:style w:type="character" w:customStyle="1" w:styleId="CommentTextChar">
    <w:name w:val="Comment Text Char"/>
    <w:basedOn w:val="DefaultParagraphFont"/>
    <w:link w:val="CommentText"/>
    <w:uiPriority w:val="99"/>
    <w:rsid w:val="00924BCC"/>
    <w:rPr>
      <w:rFonts w:ascii="Griffith Sans Text" w:hAnsi="Griffith Sans Text" w:cs="Times New Roman (Body CS)"/>
      <w:kern w:val="2"/>
      <w:sz w:val="20"/>
      <w:szCs w:val="20"/>
    </w:rPr>
  </w:style>
  <w:style w:type="paragraph" w:styleId="CommentSubject">
    <w:name w:val="annotation subject"/>
    <w:basedOn w:val="CommentText"/>
    <w:next w:val="CommentText"/>
    <w:link w:val="CommentSubjectChar"/>
    <w:uiPriority w:val="99"/>
    <w:semiHidden/>
    <w:unhideWhenUsed/>
    <w:rsid w:val="00924BCC"/>
    <w:rPr>
      <w:b/>
      <w:bCs/>
    </w:rPr>
  </w:style>
  <w:style w:type="character" w:customStyle="1" w:styleId="CommentSubjectChar">
    <w:name w:val="Comment Subject Char"/>
    <w:basedOn w:val="CommentTextChar"/>
    <w:link w:val="CommentSubject"/>
    <w:uiPriority w:val="99"/>
    <w:semiHidden/>
    <w:rsid w:val="00924BCC"/>
    <w:rPr>
      <w:rFonts w:ascii="Griffith Sans Text" w:hAnsi="Griffith Sans Text" w:cs="Times New Roman (Body CS)"/>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iffitheduau.sharepoint.com/sites/CFI-HUB/SitePages/Get-Advice.aspx" TargetMode="External"/><Relationship Id="rId18" Type="http://schemas.openxmlformats.org/officeDocument/2006/relationships/hyperlink" Target="https://sharepointpubstor.blob.core.windows.net/policylibrary-prod/Program%20and%20Course%20Review%20Procedur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griffitheduau.sharepoint.com/:w:/s/TPAsupport/EdJpBPmS_ptBlm4HFouWxFEBo5MCn-7xVDDu_PiID0z5eg?e=Mo3gOa" TargetMode="External"/><Relationship Id="rId7" Type="http://schemas.openxmlformats.org/officeDocument/2006/relationships/webSettings" Target="webSettings.xml"/><Relationship Id="rId12" Type="http://schemas.openxmlformats.org/officeDocument/2006/relationships/hyperlink" Target="https://griffitheduau.sharepoint.com/sites/TPAsupport/SitePages/LearningTeamHome.aspx" TargetMode="External"/><Relationship Id="rId17" Type="http://schemas.openxmlformats.org/officeDocument/2006/relationships/hyperlink" Target="https://sharepointpubstor.blob.core.windows.net/policylibrary-prod/Program%20Approval%20Procedur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harepointpubstor.blob.core.windows.net/policylibrary-prod/Program%20and%20Course%20Policy.pdf" TargetMode="External"/><Relationship Id="rId20" Type="http://schemas.openxmlformats.org/officeDocument/2006/relationships/hyperlink" Target="https://griffitheduau.sharepoint.com/:w:/s/TPAsupport/EZwdWvmJBPNGgr8w6eAKNWcBlWJ24DtxXeEUgIlw9Ekqlg?e=HmHbx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iffitheduau.sharepoint.com/sites/CFI-HUB/SitePages/Get-Advice.aspx" TargetMode="External"/><Relationship Id="rId24" Type="http://schemas.openxmlformats.org/officeDocument/2006/relationships/hyperlink" Target="https://griffitheduau.sharepoint.com/:w:/s/TPAsupport/EZV5N4yNcFBKmg_-SbkGLC4BjMGYMcY23PvRxnczkLAfeA?e=aQaKxy"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harepointpubstor.blob.core.windows.net/policylibrary-prod/Academic%20Delivery%20with%20Other%20Parties%20Policy.pdf" TargetMode="External"/><Relationship Id="rId23" Type="http://schemas.openxmlformats.org/officeDocument/2006/relationships/hyperlink" Target="https://griffitheduau.sharepoint.com/:w:/s/TPAsupport/ETRrBCUtdHlAm25dgvaXWT4BV_kiUWJRAnbPyAodhb6B2A?e=3lNrgO" TargetMode="External"/><Relationship Id="rId28" Type="http://schemas.openxmlformats.org/officeDocument/2006/relationships/header" Target="header2.xml"/><Relationship Id="rId10" Type="http://schemas.openxmlformats.org/officeDocument/2006/relationships/hyperlink" Target="https://griffitheduau.sharepoint.com/sites/CFI-HUB/SitePages/International-Engagement-Checking-Tool.aspx" TargetMode="External"/><Relationship Id="rId19" Type="http://schemas.openxmlformats.org/officeDocument/2006/relationships/hyperlink" Target="https://sharepointpubstor.blob.core.windows.net/policylibrary-prod/Academic%20Delivery%20with%20Other%20Parties%20-%20Domestic%20Coursework%20Procedure.pdf"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au/F2021L00488/latest/text" TargetMode="External"/><Relationship Id="rId22" Type="http://schemas.openxmlformats.org/officeDocument/2006/relationships/hyperlink" Target="https://griffitheduau.sharepoint.com/:w:/s/TPAsupport/EZ9rQ4gwbr1Kl7KOOzo5V_wB7XMeR0RftpwoDiRlpo0r2g?e=E46HWZ"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3FC67E7C0249B4845D88F6BDF29475"/>
        <w:category>
          <w:name w:val="General"/>
          <w:gallery w:val="placeholder"/>
        </w:category>
        <w:types>
          <w:type w:val="bbPlcHdr"/>
        </w:types>
        <w:behaviors>
          <w:behavior w:val="content"/>
        </w:behaviors>
        <w:guid w:val="{4898543E-BEF1-4DE9-888E-1B6064EAEF9C}"/>
      </w:docPartPr>
      <w:docPartBody>
        <w:p w:rsidR="002D19FA" w:rsidRDefault="008011BC" w:rsidP="008011BC">
          <w:pPr>
            <w:pStyle w:val="7E3FC67E7C0249B4845D88F6BDF294755"/>
          </w:pPr>
          <w:r>
            <w:rPr>
              <w:rFonts w:ascii="Arial" w:hAnsi="Arial" w:cs="Arial"/>
              <w:sz w:val="20"/>
              <w:szCs w:val="24"/>
            </w:rPr>
            <w:t>Select an Audience</w:t>
          </w:r>
        </w:p>
      </w:docPartBody>
    </w:docPart>
    <w:docPart>
      <w:docPartPr>
        <w:name w:val="5895EF9B990741AE897416FB89EB4AC9"/>
        <w:category>
          <w:name w:val="General"/>
          <w:gallery w:val="placeholder"/>
        </w:category>
        <w:types>
          <w:type w:val="bbPlcHdr"/>
        </w:types>
        <w:behaviors>
          <w:behavior w:val="content"/>
        </w:behaviors>
        <w:guid w:val="{55878D5C-94DA-4F25-9475-61AB9DE76CCB}"/>
      </w:docPartPr>
      <w:docPartBody>
        <w:p w:rsidR="002D19FA" w:rsidRDefault="008011BC" w:rsidP="008011BC">
          <w:pPr>
            <w:pStyle w:val="5895EF9B990741AE897416FB89EB4AC94"/>
          </w:pPr>
          <w:r>
            <w:rPr>
              <w:rFonts w:ascii="Arial" w:hAnsi="Arial" w:cs="Arial"/>
              <w:sz w:val="20"/>
              <w:szCs w:val="24"/>
            </w:rPr>
            <w:t>Select a Category</w:t>
          </w:r>
        </w:p>
      </w:docPartBody>
    </w:docPart>
    <w:docPart>
      <w:docPartPr>
        <w:name w:val="739DC334F694446097BCD5700DC058E5"/>
        <w:category>
          <w:name w:val="General"/>
          <w:gallery w:val="placeholder"/>
        </w:category>
        <w:types>
          <w:type w:val="bbPlcHdr"/>
        </w:types>
        <w:behaviors>
          <w:behavior w:val="content"/>
        </w:behaviors>
        <w:guid w:val="{F1F75447-FEBA-4200-B3C1-7AC6D31E7F74}"/>
      </w:docPartPr>
      <w:docPartBody>
        <w:p w:rsidR="002D19FA" w:rsidRDefault="008011BC" w:rsidP="008011BC">
          <w:pPr>
            <w:pStyle w:val="739DC334F694446097BCD5700DC058E53"/>
          </w:pPr>
          <w:r>
            <w:rPr>
              <w:rFonts w:ascii="Arial" w:hAnsi="Arial" w:cs="Arial"/>
              <w:sz w:val="20"/>
              <w:szCs w:val="24"/>
              <w:lang w:val="en-GB"/>
            </w:rPr>
            <w:t>Select an Academic Policy Subcategory</w:t>
          </w:r>
        </w:p>
      </w:docPartBody>
    </w:docPart>
    <w:docPart>
      <w:docPartPr>
        <w:name w:val="F2053069A3884FB7903D6C3F87A7221C"/>
        <w:category>
          <w:name w:val="General"/>
          <w:gallery w:val="placeholder"/>
        </w:category>
        <w:types>
          <w:type w:val="bbPlcHdr"/>
        </w:types>
        <w:behaviors>
          <w:behavior w:val="content"/>
        </w:behaviors>
        <w:guid w:val="{CC07654D-8D35-4E80-87C6-864390C91D1E}"/>
      </w:docPartPr>
      <w:docPartBody>
        <w:p w:rsidR="002D19FA" w:rsidRDefault="008011BC" w:rsidP="008011BC">
          <w:pPr>
            <w:pStyle w:val="F2053069A3884FB7903D6C3F87A7221C"/>
          </w:pPr>
          <w:r>
            <w:rPr>
              <w:rFonts w:ascii="Arial" w:hAnsi="Arial" w:cs="Arial"/>
              <w:sz w:val="20"/>
              <w:szCs w:val="24"/>
            </w:rPr>
            <w:t>Select the relevant SDG</w:t>
          </w:r>
        </w:p>
      </w:docPartBody>
    </w:docPart>
    <w:docPart>
      <w:docPartPr>
        <w:name w:val="646DF40437AD4C1A9FA18ABA9D4C6E4B"/>
        <w:category>
          <w:name w:val="General"/>
          <w:gallery w:val="placeholder"/>
        </w:category>
        <w:types>
          <w:type w:val="bbPlcHdr"/>
        </w:types>
        <w:behaviors>
          <w:behavior w:val="content"/>
        </w:behaviors>
        <w:guid w:val="{CF2DAA4D-BFB7-4E4D-B299-6261C7C958FD}"/>
      </w:docPartPr>
      <w:docPartBody>
        <w:p w:rsidR="002D19FA" w:rsidRDefault="008011BC" w:rsidP="008011BC">
          <w:pPr>
            <w:pStyle w:val="646DF40437AD4C1A9FA18ABA9D4C6E4B"/>
          </w:pPr>
          <w:r>
            <w:rPr>
              <w:rFonts w:ascii="Arial" w:hAnsi="Arial" w:cs="Arial"/>
              <w:sz w:val="20"/>
              <w:szCs w:val="24"/>
            </w:rPr>
            <w:t>Select the relevant SDG</w:t>
          </w:r>
        </w:p>
      </w:docPartBody>
    </w:docPart>
    <w:docPart>
      <w:docPartPr>
        <w:name w:val="BE5DE626ADE744C398CD3B2D90B1072E"/>
        <w:category>
          <w:name w:val="General"/>
          <w:gallery w:val="placeholder"/>
        </w:category>
        <w:types>
          <w:type w:val="bbPlcHdr"/>
        </w:types>
        <w:behaviors>
          <w:behavior w:val="content"/>
        </w:behaviors>
        <w:guid w:val="{C59B8B9C-7947-41B3-B326-749AC58AC3A7}"/>
      </w:docPartPr>
      <w:docPartBody>
        <w:p w:rsidR="00F31799" w:rsidRDefault="00F31799" w:rsidP="00F31799">
          <w:pPr>
            <w:pStyle w:val="BE5DE626ADE744C398CD3B2D90B1072E"/>
          </w:pPr>
          <w:r>
            <w:rPr>
              <w:rFonts w:ascii="Arial" w:hAnsi="Arial" w:cs="Arial"/>
              <w:sz w:val="20"/>
              <w:szCs w:val="24"/>
            </w:rPr>
            <w:t>Select the relevant SDG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Light">
    <w:altName w:val="Calibri"/>
    <w:charset w:val="00"/>
    <w:family w:val="auto"/>
    <w:pitch w:val="variable"/>
    <w:sig w:usb0="80000027" w:usb1="00000040" w:usb2="00000000" w:usb3="00000000" w:csb0="00000001" w:csb1="00000000"/>
  </w:font>
  <w:font w:name="Griffith Sans Text">
    <w:altName w:val="Calibri"/>
    <w:panose1 w:val="00000000000000000000"/>
    <w:charset w:val="00"/>
    <w:family w:val="modern"/>
    <w:notTrueType/>
    <w:pitch w:val="variable"/>
    <w:sig w:usb0="A00000AF" w:usb1="00003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Griffith Serif Text">
    <w:altName w:val="Calibri"/>
    <w:panose1 w:val="00000000000000000000"/>
    <w:charset w:val="00"/>
    <w:family w:val="modern"/>
    <w:notTrueType/>
    <w:pitch w:val="variable"/>
    <w:sig w:usb0="A00000EF" w:usb1="4000847B" w:usb2="00000000" w:usb3="00000000" w:csb0="00000093"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oundrySterling-Book">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BC"/>
    <w:rsid w:val="000A6E3A"/>
    <w:rsid w:val="000F25D8"/>
    <w:rsid w:val="00180DA7"/>
    <w:rsid w:val="001C6DFB"/>
    <w:rsid w:val="002B6EE3"/>
    <w:rsid w:val="002D19FA"/>
    <w:rsid w:val="002E71DB"/>
    <w:rsid w:val="00367ED9"/>
    <w:rsid w:val="003905F6"/>
    <w:rsid w:val="00551DDA"/>
    <w:rsid w:val="006A78D1"/>
    <w:rsid w:val="00744DF3"/>
    <w:rsid w:val="008011BC"/>
    <w:rsid w:val="00875289"/>
    <w:rsid w:val="008B45A8"/>
    <w:rsid w:val="009933AD"/>
    <w:rsid w:val="00A168C3"/>
    <w:rsid w:val="00CC1922"/>
    <w:rsid w:val="00D74694"/>
    <w:rsid w:val="00E4202B"/>
    <w:rsid w:val="00F31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1BC"/>
    <w:rPr>
      <w:color w:val="808080"/>
    </w:rPr>
  </w:style>
  <w:style w:type="paragraph" w:customStyle="1" w:styleId="7E3FC67E7C0249B4845D88F6BDF294755">
    <w:name w:val="7E3FC67E7C0249B4845D88F6BDF294755"/>
    <w:rsid w:val="008011BC"/>
    <w:pPr>
      <w:spacing w:after="200" w:line="276" w:lineRule="auto"/>
    </w:pPr>
    <w:rPr>
      <w:rFonts w:ascii="Griffith Sans Text" w:eastAsiaTheme="minorHAnsi" w:hAnsi="Griffith Sans Text" w:cs="Times New Roman (Body CS)"/>
      <w:sz w:val="18"/>
      <w14:ligatures w14:val="none"/>
    </w:rPr>
  </w:style>
  <w:style w:type="paragraph" w:customStyle="1" w:styleId="5895EF9B990741AE897416FB89EB4AC94">
    <w:name w:val="5895EF9B990741AE897416FB89EB4AC94"/>
    <w:rsid w:val="008011BC"/>
    <w:pPr>
      <w:spacing w:after="200" w:line="276" w:lineRule="auto"/>
    </w:pPr>
    <w:rPr>
      <w:rFonts w:ascii="Griffith Sans Text" w:eastAsiaTheme="minorHAnsi" w:hAnsi="Griffith Sans Text" w:cs="Times New Roman (Body CS)"/>
      <w:sz w:val="18"/>
      <w14:ligatures w14:val="none"/>
    </w:rPr>
  </w:style>
  <w:style w:type="paragraph" w:customStyle="1" w:styleId="739DC334F694446097BCD5700DC058E53">
    <w:name w:val="739DC334F694446097BCD5700DC058E53"/>
    <w:rsid w:val="008011BC"/>
    <w:pPr>
      <w:spacing w:after="200" w:line="276" w:lineRule="auto"/>
    </w:pPr>
    <w:rPr>
      <w:rFonts w:ascii="Griffith Sans Text" w:eastAsiaTheme="minorHAnsi" w:hAnsi="Griffith Sans Text" w:cs="Times New Roman (Body CS)"/>
      <w:sz w:val="18"/>
      <w14:ligatures w14:val="none"/>
    </w:rPr>
  </w:style>
  <w:style w:type="paragraph" w:customStyle="1" w:styleId="F2053069A3884FB7903D6C3F87A7221C">
    <w:name w:val="F2053069A3884FB7903D6C3F87A7221C"/>
    <w:rsid w:val="008011BC"/>
    <w:pPr>
      <w:spacing w:after="200" w:line="276" w:lineRule="auto"/>
    </w:pPr>
    <w:rPr>
      <w:rFonts w:ascii="Griffith Sans Text" w:eastAsiaTheme="minorHAnsi" w:hAnsi="Griffith Sans Text" w:cs="Times New Roman (Body CS)"/>
      <w:sz w:val="18"/>
      <w14:ligatures w14:val="none"/>
    </w:rPr>
  </w:style>
  <w:style w:type="paragraph" w:customStyle="1" w:styleId="646DF40437AD4C1A9FA18ABA9D4C6E4B">
    <w:name w:val="646DF40437AD4C1A9FA18ABA9D4C6E4B"/>
    <w:rsid w:val="008011BC"/>
  </w:style>
  <w:style w:type="paragraph" w:customStyle="1" w:styleId="BE5DE626ADE744C398CD3B2D90B1072E">
    <w:name w:val="BE5DE626ADE744C398CD3B2D90B1072E"/>
    <w:rsid w:val="00F31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85E08B4909F4CA72F2CA699ABA3ED" ma:contentTypeVersion="73" ma:contentTypeDescription="Create a new document." ma:contentTypeScope="" ma:versionID="2f33d3ab71ec32c5e948d75211102ab1">
  <xsd:schema xmlns:xsd="http://www.w3.org/2001/XMLSchema" xmlns:xs="http://www.w3.org/2001/XMLSchema" xmlns:p="http://schemas.microsoft.com/office/2006/metadata/properties" xmlns:ns1="http://schemas.microsoft.com/sharepoint/v3" xmlns:ns2="2f261a70-825f-4a37-b7b5-f6ecc2f4c5fa" xmlns:ns3="b40c662e-0380-4817-843d-2c7e10d40c39" targetNamespace="http://schemas.microsoft.com/office/2006/metadata/properties" ma:root="true" ma:fieldsID="358ed2f64329910fe7c900f7431c99a1" ns1:_="" ns2:_="" ns3:_="">
    <xsd:import namespace="http://schemas.microsoft.com/sharepoint/v3"/>
    <xsd:import namespace="2f261a70-825f-4a37-b7b5-f6ecc2f4c5fa"/>
    <xsd:import namespace="b40c662e-0380-4817-843d-2c7e10d40c39"/>
    <xsd:element name="properties">
      <xsd:complexType>
        <xsd:sequence>
          <xsd:element name="documentManagement">
            <xsd:complexType>
              <xsd:all>
                <xsd:element ref="ns2:datedeclared" minOccurs="0"/>
                <xsd:element ref="ns2:docsort" minOccurs="0"/>
                <xsd:element ref="ns2:RecentlyPublished" minOccurs="0"/>
                <xsd:element ref="ns2:LastPublished" minOccurs="0"/>
                <xsd:element ref="ns2:Rescinded" minOccurs="0"/>
                <xsd:element ref="ns2:PrivatePolicy" minOccurs="0"/>
                <xsd:element ref="ns2:policyadvisor" minOccurs="0"/>
                <xsd:element ref="ns2:doccomments" minOccurs="0"/>
                <xsd:element ref="ns2:policysummary" minOccurs="0"/>
                <xsd:element ref="ns2:PolicyCategoryPath" minOccurs="0"/>
                <xsd:element ref="ns2:extlink" minOccurs="0"/>
                <xsd:element ref="ns2:GlossaryValues" minOccurs="0"/>
                <xsd:element ref="ns2:GlossaryGUIDS" minOccurs="0"/>
                <xsd:element ref="ns2:BlobURL" minOccurs="0"/>
                <xsd:element ref="ns2:PolicyCategory0" minOccurs="0"/>
                <xsd:element ref="ns2:PolicyCategoryParent" minOccurs="0"/>
                <xsd:element ref="ns2:UpdateAzure" minOccurs="0"/>
                <xsd:element ref="ns2:PublishOn" minOccurs="0"/>
                <xsd:element ref="ns2:Attention" minOccurs="0"/>
                <xsd:element ref="ns2:PDFBlobURL" minOccurs="0"/>
                <xsd:element ref="ns2:c4c72b675d9b4d35a824d1eba5c21e27" minOccurs="0"/>
                <xsd:element ref="ns3:TaxCatchAll" minOccurs="0"/>
                <xsd:element ref="ns2:accc268e1e1744d380e4e1a6e5020db9" minOccurs="0"/>
                <xsd:element ref="ns2:p89e16e3e6784ad2b5accede8a5cd274" minOccurs="0"/>
                <xsd:element ref="ns2:l92b321e1c6d4932b3b7fc50f551e57a" minOccurs="0"/>
                <xsd:element ref="ns2:o9d89c7de04d45009a6c615fc1c58929" minOccurs="0"/>
                <xsd:element ref="ns2:f84964a8904e4defbc18e1b78d5d80c6" minOccurs="0"/>
                <xsd:element ref="ns2:cb2cae79e6954dd59be5b9155b36b74a" minOccurs="0"/>
                <xsd:element ref="ns2:MediaServiceMetadata" minOccurs="0"/>
                <xsd:element ref="ns2:MediaServiceFastMetadata" minOccurs="0"/>
                <xsd:element ref="ns2:MediaServiceAutoKeyPoints" minOccurs="0"/>
                <xsd:element ref="ns2:MediaServiceKeyPoints" minOccurs="0"/>
                <xsd:element ref="ns2:f889095080414d4f9e6f1e9189549afb" minOccurs="0"/>
                <xsd:element ref="ns2:ldaa366a71354cc9a085959c4f1fc5d3"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5" nillable="true" ma:displayName="Unified Compliance Policy Properties" ma:hidden="true" ma:internalName="_ip_UnifiedCompliancePolicyProperties">
      <xsd:simpleType>
        <xsd:restriction base="dms:Note"/>
      </xsd:simpleType>
    </xsd:element>
    <xsd:element name="_ip_UnifiedCompliancePolicyUIAction" ma:index="5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61a70-825f-4a37-b7b5-f6ecc2f4c5fa" elementFormDefault="qualified">
    <xsd:import namespace="http://schemas.microsoft.com/office/2006/documentManagement/types"/>
    <xsd:import namespace="http://schemas.microsoft.com/office/infopath/2007/PartnerControls"/>
    <xsd:element name="datedeclared" ma:index="3" nillable="true" ma:displayName="Date Declared" ma:format="DateOnly" ma:internalName="datedeclared" ma:readOnly="false">
      <xsd:simpleType>
        <xsd:restriction base="dms:DateTime"/>
      </xsd:simpleType>
    </xsd:element>
    <xsd:element name="docsort" ma:index="4" nillable="true" ma:displayName="Doc Sort" ma:decimals="2" ma:internalName="docsort" ma:readOnly="false" ma:percentage="FALSE">
      <xsd:simpleType>
        <xsd:restriction base="dms:Number">
          <xsd:minInclusive value="1"/>
        </xsd:restriction>
      </xsd:simpleType>
    </xsd:element>
    <xsd:element name="RecentlyPublished" ma:index="6" nillable="true" ma:displayName="Recently Published" ma:default="0" ma:description="If set to yes, this policy will be promoted to the front page of the Public Policy Library." ma:format="Dropdown" ma:internalName="RecentlyPublished" ma:readOnly="false">
      <xsd:simpleType>
        <xsd:restriction base="dms:Boolean"/>
      </xsd:simpleType>
    </xsd:element>
    <xsd:element name="LastPublished" ma:index="7" nillable="true" ma:displayName="LastPublished" ma:format="DateOnly" ma:internalName="LastPublished" ma:readOnly="false">
      <xsd:simpleType>
        <xsd:restriction base="dms:DateTime"/>
      </xsd:simpleType>
    </xsd:element>
    <xsd:element name="Rescinded" ma:index="8" nillable="true" ma:displayName="Rescinded" ma:default="No" ma:format="Dropdown" ma:internalName="Rescinded" ma:readOnly="false">
      <xsd:simpleType>
        <xsd:restriction base="dms:Choice">
          <xsd:enumeration value="Yes"/>
          <xsd:enumeration value="No"/>
        </xsd:restriction>
      </xsd:simpleType>
    </xsd:element>
    <xsd:element name="PrivatePolicy" ma:index="9" nillable="true" ma:displayName="PrivatePolicy" ma:default="0" ma:format="Dropdown" ma:internalName="PrivatePolicy" ma:readOnly="false">
      <xsd:simpleType>
        <xsd:restriction base="dms:Boolean"/>
      </xsd:simpleType>
    </xsd:element>
    <xsd:element name="policyadvisor" ma:index="12" nillable="true" ma:displayName="Policy Advisor" ma:list="UserInfo" ma:SearchPeopleOnly="false" ma:SharePointGroup="0" ma:internalName="policyadvi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comments" ma:index="14" nillable="true" ma:displayName="Policy Comments" ma:internalName="doccomments" ma:readOnly="false">
      <xsd:simpleType>
        <xsd:restriction base="dms:Note"/>
      </xsd:simpleType>
    </xsd:element>
    <xsd:element name="policysummary" ma:index="15" nillable="true" ma:displayName="Policy Summary" ma:internalName="policysummary" ma:readOnly="false">
      <xsd:simpleType>
        <xsd:restriction base="dms:Note"/>
      </xsd:simpleType>
    </xsd:element>
    <xsd:element name="PolicyCategoryPath" ma:index="16" nillable="true" ma:displayName="PolicyCategoryPath" ma:format="Dropdown" ma:internalName="PolicyCategoryPath" ma:readOnly="false">
      <xsd:simpleType>
        <xsd:restriction base="dms:Text">
          <xsd:maxLength value="255"/>
        </xsd:restriction>
      </xsd:simpleType>
    </xsd:element>
    <xsd:element name="extlink" ma:index="17" nillable="true" ma:displayName="External Link" ma:format="Hyperlink" ma:hidden="true" ma:internalName="ex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lossaryValues" ma:index="18" nillable="true" ma:displayName="GlossaryValues" ma:hidden="true" ma:internalName="GlossaryValues" ma:readOnly="false">
      <xsd:simpleType>
        <xsd:restriction base="dms:Text">
          <xsd:maxLength value="255"/>
        </xsd:restriction>
      </xsd:simpleType>
    </xsd:element>
    <xsd:element name="GlossaryGUIDS" ma:index="19" nillable="true" ma:displayName="GlossaryGUIDS" ma:hidden="true" ma:internalName="GlossaryGUIDS" ma:readOnly="false">
      <xsd:simpleType>
        <xsd:restriction base="dms:Text">
          <xsd:maxLength value="255"/>
        </xsd:restriction>
      </xsd:simpleType>
    </xsd:element>
    <xsd:element name="BlobURL" ma:index="20" nillable="true" ma:displayName="BlobURL" ma:format="Dropdown" ma:hidden="true" ma:internalName="BlobURL" ma:readOnly="false">
      <xsd:simpleType>
        <xsd:restriction base="dms:Text">
          <xsd:maxLength value="255"/>
        </xsd:restriction>
      </xsd:simpleType>
    </xsd:element>
    <xsd:element name="PolicyCategory0" ma:index="22" nillable="true" ma:displayName="PolicyCategory" ma:format="Dropdown" ma:hidden="true" ma:internalName="PolicyCategory0" ma:readOnly="false">
      <xsd:simpleType>
        <xsd:restriction base="dms:Text">
          <xsd:maxLength value="255"/>
        </xsd:restriction>
      </xsd:simpleType>
    </xsd:element>
    <xsd:element name="PolicyCategoryParent" ma:index="23" nillable="true" ma:displayName="PolicyCategoryParent" ma:format="Dropdown" ma:hidden="true" ma:internalName="PolicyCategoryParent" ma:readOnly="false">
      <xsd:simpleType>
        <xsd:restriction base="dms:Text">
          <xsd:maxLength value="255"/>
        </xsd:restriction>
      </xsd:simpleType>
    </xsd:element>
    <xsd:element name="UpdateAzure" ma:index="24" nillable="true" ma:displayName="Update Azure" ma:default="No" ma:format="Dropdown" ma:hidden="true" ma:internalName="UpdateAzure" ma:readOnly="false">
      <xsd:simpleType>
        <xsd:restriction base="dms:Choice">
          <xsd:enumeration value="Yes"/>
          <xsd:enumeration value="No"/>
        </xsd:restriction>
      </xsd:simpleType>
    </xsd:element>
    <xsd:element name="PublishOn" ma:index="25" nillable="true" ma:displayName="PublishOn" ma:default="[today]" ma:format="DateOnly" ma:hidden="true" ma:internalName="PublishOn" ma:readOnly="false">
      <xsd:simpleType>
        <xsd:restriction base="dms:DateTime"/>
      </xsd:simpleType>
    </xsd:element>
    <xsd:element name="Attention" ma:index="26" nillable="true" ma:displayName="Attention" ma:hidden="true" ma:internalName="Attention" ma:readOnly="false">
      <xsd:simpleType>
        <xsd:restriction base="dms:Text">
          <xsd:maxLength value="255"/>
        </xsd:restriction>
      </xsd:simpleType>
    </xsd:element>
    <xsd:element name="PDFBlobURL" ma:index="29" nillable="true" ma:displayName="PDFBlobURL" ma:format="Dropdown" ma:hidden="true" ma:internalName="PDFBlobURL" ma:readOnly="false">
      <xsd:simpleType>
        <xsd:restriction base="dms:Text">
          <xsd:maxLength value="255"/>
        </xsd:restriction>
      </xsd:simpleType>
    </xsd:element>
    <xsd:element name="c4c72b675d9b4d35a824d1eba5c21e27" ma:index="32" nillable="true" ma:taxonomy="true" ma:internalName="c4c72b675d9b4d35a824d1eba5c21e27" ma:taxonomyFieldName="appauthority" ma:displayName="Approving Authority" ma:readOnly="false" ma:default="" ma:fieldId="{c4c72b67-5d9b-4d35-a824-d1eba5c21e27}" ma:sspId="d7fcee89-5a73-4a7b-ac3d-7e05f09405fb" ma:termSetId="a51da8f5-2fde-4dcc-b2e6-d1138dbbffaf" ma:anchorId="00000000-0000-0000-0000-000000000000" ma:open="false" ma:isKeyword="false">
      <xsd:complexType>
        <xsd:sequence>
          <xsd:element ref="pc:Terms" minOccurs="0" maxOccurs="1"/>
        </xsd:sequence>
      </xsd:complexType>
    </xsd:element>
    <xsd:element name="accc268e1e1744d380e4e1a6e5020db9" ma:index="34" nillable="true" ma:taxonomy="true" ma:internalName="accc268e1e1744d380e4e1a6e5020db9" ma:taxonomyFieldName="glossaryterms" ma:displayName="Glossary Terms" ma:readOnly="false" ma:default="" ma:fieldId="{accc268e-1e17-44d3-80e4-e1a6e5020db9}" ma:taxonomyMulti="true" ma:sspId="d7fcee89-5a73-4a7b-ac3d-7e05f09405fb" ma:termSetId="04975842-59c9-456e-a7dd-56918dd3f889" ma:anchorId="00000000-0000-0000-0000-000000000000" ma:open="true" ma:isKeyword="false">
      <xsd:complexType>
        <xsd:sequence>
          <xsd:element ref="pc:Terms" minOccurs="0" maxOccurs="1"/>
        </xsd:sequence>
      </xsd:complexType>
    </xsd:element>
    <xsd:element name="p89e16e3e6784ad2b5accede8a5cd274" ma:index="35" nillable="true" ma:taxonomy="true" ma:internalName="p89e16e3e6784ad2b5accede8a5cd274" ma:taxonomyFieldName="policyreview" ma:displayName="Next Review" ma:readOnly="false" ma:default="" ma:fieldId="{989e16e3-e678-4ad2-b5ac-cede8a5cd274}" ma:sspId="d7fcee89-5a73-4a7b-ac3d-7e05f09405fb" ma:termSetId="a96efd5f-2214-424e-9189-c1132be6b49d" ma:anchorId="00000000-0000-0000-0000-000000000000" ma:open="false" ma:isKeyword="false">
      <xsd:complexType>
        <xsd:sequence>
          <xsd:element ref="pc:Terms" minOccurs="0" maxOccurs="1"/>
        </xsd:sequence>
      </xsd:complexType>
    </xsd:element>
    <xsd:element name="l92b321e1c6d4932b3b7fc50f551e57a" ma:index="36" nillable="true" ma:taxonomy="true" ma:internalName="l92b321e1c6d4932b3b7fc50f551e57a" ma:taxonomyFieldName="officearea" ma:displayName="Office Area" ma:readOnly="false" ma:default="" ma:fieldId="{592b321e-1c6d-4932-b3b7-fc50f551e57a}" ma:sspId="d7fcee89-5a73-4a7b-ac3d-7e05f09405fb" ma:termSetId="4db1921d-ff43-4eb1-9326-bddeea8cdcc7" ma:anchorId="00000000-0000-0000-0000-000000000000" ma:open="false" ma:isKeyword="false">
      <xsd:complexType>
        <xsd:sequence>
          <xsd:element ref="pc:Terms" minOccurs="0" maxOccurs="1"/>
        </xsd:sequence>
      </xsd:complexType>
    </xsd:element>
    <xsd:element name="o9d89c7de04d45009a6c615fc1c58929" ma:index="37" nillable="true" ma:taxonomy="true" ma:internalName="o9d89c7de04d45009a6c615fc1c58929" ma:taxonomyFieldName="policyaudience" ma:displayName="Policy Audience" ma:readOnly="false" ma:default="" ma:fieldId="{89d89c7d-e04d-4500-9a6c-615fc1c58929}" ma:sspId="d7fcee89-5a73-4a7b-ac3d-7e05f09405fb" ma:termSetId="d0bdd16e-672c-4911-8958-d241085a30b0" ma:anchorId="00000000-0000-0000-0000-000000000000" ma:open="false" ma:isKeyword="false">
      <xsd:complexType>
        <xsd:sequence>
          <xsd:element ref="pc:Terms" minOccurs="0" maxOccurs="1"/>
        </xsd:sequence>
      </xsd:complexType>
    </xsd:element>
    <xsd:element name="f84964a8904e4defbc18e1b78d5d80c6" ma:index="38" nillable="true" ma:taxonomy="true" ma:internalName="f84964a8904e4defbc18e1b78d5d80c6" ma:taxonomyFieldName="policycategory" ma:displayName="Policy Category" ma:readOnly="false" ma:default="" ma:fieldId="{f84964a8-904e-4def-bc18-e1b78d5d80c6}" ma:sspId="d7fcee89-5a73-4a7b-ac3d-7e05f09405fb" ma:termSetId="cc4645a5-40bc-45f5-9882-33d23a4a606b" ma:anchorId="00000000-0000-0000-0000-000000000000" ma:open="false" ma:isKeyword="false">
      <xsd:complexType>
        <xsd:sequence>
          <xsd:element ref="pc:Terms" minOccurs="0" maxOccurs="1"/>
        </xsd:sequence>
      </xsd:complexType>
    </xsd:element>
    <xsd:element name="cb2cae79e6954dd59be5b9155b36b74a" ma:index="39" nillable="true" ma:taxonomy="true" ma:internalName="cb2cae79e6954dd59be5b9155b36b74a" ma:taxonomyFieldName="policysection" ma:displayName="Policy Location" ma:readOnly="false" ma:default="" ma:fieldId="{cb2cae79-e695-4dd5-9be5-b9155b36b74a}" ma:sspId="d7fcee89-5a73-4a7b-ac3d-7e05f09405fb" ma:termSetId="8804fc14-773d-4020-a35d-e3c7542815cd" ma:anchorId="00000000-0000-0000-0000-000000000000" ma:open="false" ma:isKeyword="false">
      <xsd:complexType>
        <xsd:sequence>
          <xsd:element ref="pc:Terms" minOccurs="0" maxOccurs="1"/>
        </xsd:sequence>
      </xsd:complex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hidden="true" ma:internalName="MediaServiceKeyPoints" ma:readOnly="true">
      <xsd:simpleType>
        <xsd:restriction base="dms:Note"/>
      </xsd:simpleType>
    </xsd:element>
    <xsd:element name="f889095080414d4f9e6f1e9189549afb" ma:index="44" nillable="true" ma:taxonomy="true" ma:internalName="f889095080414d4f9e6f1e9189549afb" ma:taxonomyFieldName="policy_x002d_category" ma:displayName="policy-category" ma:indexed="true" ma:readOnly="false" ma:default="" ma:fieldId="{f8890950-8041-4d4f-9e6f-1e9189549afb}" ma:sspId="d7fcee89-5a73-4a7b-ac3d-7e05f09405fb" ma:termSetId="4dc954c5-2c1c-48db-9fc2-88c92b5d616d" ma:anchorId="00000000-0000-0000-0000-000000000000" ma:open="false" ma:isKeyword="false">
      <xsd:complexType>
        <xsd:sequence>
          <xsd:element ref="pc:Terms" minOccurs="0" maxOccurs="1"/>
        </xsd:sequence>
      </xsd:complexType>
    </xsd:element>
    <xsd:element name="ldaa366a71354cc9a085959c4f1fc5d3" ma:index="50" nillable="true" ma:taxonomy="true" ma:internalName="ldaa366a71354cc9a085959c4f1fc5d3" ma:taxonomyFieldName="Managed_Testing_Field" ma:displayName="Managed_Testing_Field" ma:readOnly="false" ma:default="" ma:fieldId="{5daa366a-7135-4cc9-a085-959c4f1fc5d3}" ma:sspId="d7fcee89-5a73-4a7b-ac3d-7e05f09405fb" ma:termSetId="60fd3aee-5f26-457b-ad4f-2aa9f5e60436" ma:anchorId="00000000-0000-0000-0000-000000000000" ma:open="fals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c662e-0380-4817-843d-2c7e10d40c3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7a639b55-2c24-423c-ab64-41176dadc750}" ma:internalName="TaxCatchAll" ma:readOnly="false" ma:showField="CatchAllData" ma:web="b40c662e-0380-4817-843d-2c7e10d40c39">
      <xsd:complexType>
        <xsd:complexContent>
          <xsd:extension base="dms:MultiChoiceLookup">
            <xsd:sequence>
              <xsd:element name="Value" type="dms:Lookup" maxOccurs="unbounded" minOccurs="0" nillable="true"/>
            </xsd:sequence>
          </xsd:extension>
        </xsd:complexContent>
      </xsd:complex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0c662e-0380-4817-843d-2c7e10d40c39">
      <Value>559</Value>
      <Value>558</Value>
      <Value>518</Value>
      <Value>77</Value>
      <Value>552</Value>
    </TaxCatchAll>
    <SharedWithUsers xmlns="b40c662e-0380-4817-843d-2c7e10d40c39">
      <UserInfo>
        <DisplayName/>
        <AccountId xsi:nil="true"/>
        <AccountType/>
      </UserInfo>
    </SharedWithUsers>
    <PublishOn xmlns="2f261a70-825f-4a37-b7b5-f6ecc2f4c5fa">2024-05-30T04:06:12+00:00</PublishOn>
    <GlossaryGUIDS xmlns="2f261a70-825f-4a37-b7b5-f6ecc2f4c5fa" xsi:nil="true"/>
    <UpdateAzure xmlns="2f261a70-825f-4a37-b7b5-f6ecc2f4c5fa">No</UpdateAzure>
    <Attention xmlns="2f261a70-825f-4a37-b7b5-f6ecc2f4c5fa" xsi:nil="true"/>
    <f84964a8904e4defbc18e1b78d5d80c6 xmlns="2f261a70-825f-4a37-b7b5-f6ecc2f4c5fa">
      <Terms xmlns="http://schemas.microsoft.com/office/infopath/2007/PartnerControls"/>
    </f84964a8904e4defbc18e1b78d5d80c6>
    <PDFBlobURL xmlns="2f261a70-825f-4a37-b7b5-f6ecc2f4c5fa" xsi:nil="true"/>
    <l92b321e1c6d4932b3b7fc50f551e57a xmlns="2f261a70-825f-4a37-b7b5-f6ecc2f4c5fa">
      <Terms xmlns="http://schemas.microsoft.com/office/infopath/2007/PartnerControls">
        <TermInfo xmlns="http://schemas.microsoft.com/office/infopath/2007/PartnerControls">
          <TermName xmlns="http://schemas.microsoft.com/office/infopath/2007/PartnerControls">Griffith International</TermName>
          <TermId xmlns="http://schemas.microsoft.com/office/infopath/2007/PartnerControls">f5ba5381-44f0-4ff7-a9c4-f405bd38467c</TermId>
        </TermInfo>
      </Terms>
    </l92b321e1c6d4932b3b7fc50f551e57a>
    <policysummary xmlns="2f261a70-825f-4a37-b7b5-f6ecc2f4c5fa">This procedure specifies the requirements and processes for academic delivery of transnational coursework to ensure that Griffith University meets its obligations as a Higher Education Provider. These requirements and processes are consistent with quality assurance and continuous improvement practices, and ensure students’ learning experiences and outcomes are equivalent regardless of learning and teaching location or delivery arrangements.</policysummary>
    <PolicyCategoryPath xmlns="2f261a70-825f-4a37-b7b5-f6ecc2f4c5fa">Academic:Learning and Teaching</PolicyCategoryPath>
    <PolicyCategory0 xmlns="2f261a70-825f-4a37-b7b5-f6ecc2f4c5fa">Learning and Teaching</PolicyCategory0>
    <docsort xmlns="2f261a70-825f-4a37-b7b5-f6ecc2f4c5fa" xsi:nil="true"/>
    <RecentlyPublished xmlns="2f261a70-825f-4a37-b7b5-f6ecc2f4c5fa">false</RecentlyPublished>
    <Rescinded xmlns="2f261a70-825f-4a37-b7b5-f6ecc2f4c5fa">No</Rescinded>
    <BlobURL xmlns="2f261a70-825f-4a37-b7b5-f6ecc2f4c5fa" xsi:nil="true"/>
    <cb2cae79e6954dd59be5b9155b36b74a xmlns="2f261a70-825f-4a37-b7b5-f6ecc2f4c5fa">
      <Terms xmlns="http://schemas.microsoft.com/office/infopath/2007/PartnerControls"/>
    </cb2cae79e6954dd59be5b9155b36b74a>
    <GlossaryValues xmlns="2f261a70-825f-4a37-b7b5-f6ecc2f4c5fa" xsi:nil="true"/>
    <PolicyCategoryParent xmlns="2f261a70-825f-4a37-b7b5-f6ecc2f4c5fa">Academic</PolicyCategoryParent>
    <LastPublished xmlns="2f261a70-825f-4a37-b7b5-f6ecc2f4c5fa">2024-05-29T14:00:00+00:00</LastPublished>
    <doccomments xmlns="2f261a70-825f-4a37-b7b5-f6ecc2f4c5fa">30/05/2024 - On 27 May 2024 the Provost approved (via email) the new Procedure.</doccomments>
    <datedeclared xmlns="2f261a70-825f-4a37-b7b5-f6ecc2f4c5fa">2024-05-26T14:00:00+00:00</datedeclared>
    <PrivatePolicy xmlns="2f261a70-825f-4a37-b7b5-f6ecc2f4c5fa">false</PrivatePolicy>
    <policyadvisor xmlns="2f261a70-825f-4a37-b7b5-f6ecc2f4c5fa">
      <UserInfo>
        <DisplayName>Isis Kowaliauskas</DisplayName>
        <AccountId>1285</AccountId>
        <AccountType/>
      </UserInfo>
    </policyadvisor>
    <ldaa366a71354cc9a085959c4f1fc5d3 xmlns="2f261a70-825f-4a37-b7b5-f6ecc2f4c5fa">
      <Terms xmlns="http://schemas.microsoft.com/office/infopath/2007/PartnerControls"/>
    </ldaa366a71354cc9a085959c4f1fc5d3>
    <accc268e1e1744d380e4e1a6e5020db9 xmlns="2f261a70-825f-4a37-b7b5-f6ecc2f4c5fa">
      <Terms xmlns="http://schemas.microsoft.com/office/infopath/2007/PartnerControls"/>
    </accc268e1e1744d380e4e1a6e5020db9>
    <o9d89c7de04d45009a6c615fc1c58929 xmlns="2f261a70-825f-4a37-b7b5-f6ecc2f4c5fa">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45ee306d-49ae-43fa-a3ef-02f70754fd2d</TermId>
        </TermInfo>
      </Terms>
    </o9d89c7de04d45009a6c615fc1c58929>
    <f889095080414d4f9e6f1e9189549afb xmlns="2f261a70-825f-4a37-b7b5-f6ecc2f4c5fa">
      <Terms xmlns="http://schemas.microsoft.com/office/infopath/2007/PartnerControls">
        <TermInfo xmlns="http://schemas.microsoft.com/office/infopath/2007/PartnerControls">
          <TermName xmlns="http://schemas.microsoft.com/office/infopath/2007/PartnerControls">Learning and Teaching</TermName>
          <TermId xmlns="http://schemas.microsoft.com/office/infopath/2007/PartnerControls">446e0cdd-d096-4b26-b8f8-0a6485e32142</TermId>
        </TermInfo>
      </Terms>
    </f889095080414d4f9e6f1e9189549afb>
    <p89e16e3e6784ad2b5accede8a5cd274 xmlns="2f261a70-825f-4a37-b7b5-f6ecc2f4c5fa">
      <Terms xmlns="http://schemas.microsoft.com/office/infopath/2007/PartnerControls">
        <TermInfo xmlns="http://schemas.microsoft.com/office/infopath/2007/PartnerControls">
          <TermName xmlns="http://schemas.microsoft.com/office/infopath/2007/PartnerControls">2028</TermName>
          <TermId xmlns="http://schemas.microsoft.com/office/infopath/2007/PartnerControls">3482dbca-7716-46bb-b113-935721929a44</TermId>
        </TermInfo>
      </Terms>
    </p89e16e3e6784ad2b5accede8a5cd274>
    <c4c72b675d9b4d35a824d1eba5c21e27 xmlns="2f261a70-825f-4a37-b7b5-f6ecc2f4c5fa">
      <Terms xmlns="http://schemas.microsoft.com/office/infopath/2007/PartnerControls">
        <TermInfo xmlns="http://schemas.microsoft.com/office/infopath/2007/PartnerControls">
          <TermName xmlns="http://schemas.microsoft.com/office/infopath/2007/PartnerControls">Provost</TermName>
          <TermId xmlns="http://schemas.microsoft.com/office/infopath/2007/PartnerControls">bee6e04a-89d5-44a2-a3ef-d33cdfe1b4af</TermId>
        </TermInfo>
      </Terms>
    </c4c72b675d9b4d35a824d1eba5c21e27>
    <extlink xmlns="2f261a70-825f-4a37-b7b5-f6ecc2f4c5fa">
      <Url xsi:nil="true"/>
      <Description xsi:nil="true"/>
    </extlink>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16189-CE70-4E36-9876-37C80BBC8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61a70-825f-4a37-b7b5-f6ecc2f4c5fa"/>
    <ds:schemaRef ds:uri="b40c662e-0380-4817-843d-2c7e10d4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1E057-6B15-4853-B8C3-1649F412EDCA}">
  <ds:schemaRefs>
    <ds:schemaRef ds:uri="http://schemas.microsoft.com/sharepoint/v3"/>
    <ds:schemaRef ds:uri="http://purl.org/dc/elements/1.1/"/>
    <ds:schemaRef ds:uri="http://schemas.microsoft.com/office/2006/documentManagement/types"/>
    <ds:schemaRef ds:uri="2f261a70-825f-4a37-b7b5-f6ecc2f4c5fa"/>
    <ds:schemaRef ds:uri="http://purl.org/dc/dcmitype/"/>
    <ds:schemaRef ds:uri="http://schemas.openxmlformats.org/package/2006/metadata/core-properties"/>
    <ds:schemaRef ds:uri="http://schemas.microsoft.com/office/2006/metadata/properties"/>
    <ds:schemaRef ds:uri="http://schemas.microsoft.com/office/infopath/2007/PartnerControls"/>
    <ds:schemaRef ds:uri="b40c662e-0380-4817-843d-2c7e10d40c39"/>
    <ds:schemaRef ds:uri="http://www.w3.org/XML/1998/namespace"/>
    <ds:schemaRef ds:uri="http://purl.org/dc/terms/"/>
  </ds:schemaRefs>
</ds:datastoreItem>
</file>

<file path=customXml/itemProps3.xml><?xml version="1.0" encoding="utf-8"?>
<ds:datastoreItem xmlns:ds="http://schemas.openxmlformats.org/officeDocument/2006/customXml" ds:itemID="{BD7A4176-EFE2-40B2-AFB5-B298F79ABAB8}">
  <ds:schemaRefs>
    <ds:schemaRef ds:uri="http://schemas.microsoft.com/sharepoint/v3/contenttype/forms"/>
  </ds:schemaRefs>
</ds:datastoreItem>
</file>

<file path=docMetadata/LabelInfo.xml><?xml version="1.0" encoding="utf-8"?>
<clbl:labelList xmlns:clbl="http://schemas.microsoft.com/office/2020/mipLabelMetadata">
  <clbl:label id="{0507654c-1543-47e1-81c5-300c2627be14}" enabled="1" method="Privilege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Delivery with Other Parties - Transnational Coursework Procedure</dc:title>
  <dc:creator>Jen Lofgren</dc:creator>
  <cp:lastModifiedBy>Chelsea Finlayson</cp:lastModifiedBy>
  <cp:revision>4</cp:revision>
  <dcterms:created xsi:type="dcterms:W3CDTF">2024-05-30T02:20:00Z</dcterms:created>
  <dcterms:modified xsi:type="dcterms:W3CDTF">2024-06-25T00:34:00Z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2022-11-24T04:58:38Z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a19a9a8a-2b15-49a8-856f-b8db22bb0da1</vt:lpwstr>
  </property>
  <property fmtid="{D5CDD505-2E9C-101B-9397-08002B2CF9AE}" pid="8" name="MSIP_Label_adaa4be3-f650-4692-881a-64ae220cbceb_ContentBits">
    <vt:lpwstr>0</vt:lpwstr>
  </property>
  <property fmtid="{D5CDD505-2E9C-101B-9397-08002B2CF9AE}" pid="9" name="ContentTypeId">
    <vt:lpwstr>0x010100D8585E08B4909F4CA72F2CA699ABA3ED</vt:lpwstr>
  </property>
  <property fmtid="{D5CDD505-2E9C-101B-9397-08002B2CF9AE}" pid="10" name="Order">
    <vt:r8>44300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Updated">
    <vt:bool>true</vt:bool>
  </property>
  <property fmtid="{D5CDD505-2E9C-101B-9397-08002B2CF9AE}" pid="16" name="policysection">
    <vt:lpwstr/>
  </property>
  <property fmtid="{D5CDD505-2E9C-101B-9397-08002B2CF9AE}" pid="17" name="appauthority">
    <vt:lpwstr>559;#Provost|bee6e04a-89d5-44a2-a3ef-d33cdfe1b4af</vt:lpwstr>
  </property>
  <property fmtid="{D5CDD505-2E9C-101B-9397-08002B2CF9AE}" pid="18" name="policycategory">
    <vt:lpwstr/>
  </property>
  <property fmtid="{D5CDD505-2E9C-101B-9397-08002B2CF9AE}" pid="19" name="officearea">
    <vt:lpwstr>552;#Griffith International|f5ba5381-44f0-4ff7-a9c4-f405bd38467c</vt:lpwstr>
  </property>
  <property fmtid="{D5CDD505-2E9C-101B-9397-08002B2CF9AE}" pid="20" name="policy-category">
    <vt:lpwstr>518;#Learning and Teaching|446e0cdd-d096-4b26-b8f8-0a6485e32142</vt:lpwstr>
  </property>
  <property fmtid="{D5CDD505-2E9C-101B-9397-08002B2CF9AE}" pid="21" name="glossaryterms">
    <vt:lpwstr/>
  </property>
  <property fmtid="{D5CDD505-2E9C-101B-9397-08002B2CF9AE}" pid="22" name="policyreview">
    <vt:lpwstr>558;#2028|3482dbca-7716-46bb-b113-935721929a44</vt:lpwstr>
  </property>
  <property fmtid="{D5CDD505-2E9C-101B-9397-08002B2CF9AE}" pid="23" name="policyaudience">
    <vt:lpwstr>77;#Staff|45ee306d-49ae-43fa-a3ef-02f70754fd2d</vt:lpwstr>
  </property>
  <property fmtid="{D5CDD505-2E9C-101B-9397-08002B2CF9AE}" pid="24" name="Managed_Testing_Field">
    <vt:lpwstr/>
  </property>
  <property fmtid="{D5CDD505-2E9C-101B-9397-08002B2CF9AE}" pid="25" name="policy_x002d_category">
    <vt:lpwstr>518;#Learning and Teaching|446e0cdd-d096-4b26-b8f8-0a6485e32142</vt:lpwstr>
  </property>
</Properties>
</file>