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BAF7" w14:textId="77777777" w:rsidR="00785ED1" w:rsidRDefault="00785ED1" w:rsidP="00785ED1">
      <w:pPr>
        <w:pStyle w:val="Heading2"/>
        <w:spacing w:before="120" w:line="240" w:lineRule="auto"/>
        <w:jc w:val="left"/>
        <w:rPr>
          <w:rFonts w:ascii="Griffith Sans Text" w:hAnsi="Griffith Sans Text"/>
          <w:b/>
          <w:bCs/>
          <w:sz w:val="52"/>
          <w:szCs w:val="52"/>
        </w:rPr>
      </w:pPr>
      <w:r>
        <w:rPr>
          <w:rFonts w:ascii="Griffith Sans Text" w:hAnsi="Griffith Sans Text"/>
          <w:b/>
          <w:bCs/>
          <w:sz w:val="52"/>
          <w:szCs w:val="52"/>
        </w:rPr>
        <w:t>A</w:t>
      </w:r>
      <w:r w:rsidRPr="00785ED1">
        <w:rPr>
          <w:rFonts w:ascii="Griffith Sans Text" w:hAnsi="Griffith Sans Text"/>
          <w:b/>
          <w:bCs/>
          <w:sz w:val="52"/>
          <w:szCs w:val="52"/>
        </w:rPr>
        <w:t xml:space="preserve">cademic Awards </w:t>
      </w:r>
    </w:p>
    <w:p w14:paraId="1A6D940A" w14:textId="50B08021" w:rsidR="00785ED1" w:rsidRPr="00785ED1" w:rsidRDefault="00785ED1" w:rsidP="00785ED1">
      <w:pPr>
        <w:pStyle w:val="Heading2"/>
        <w:spacing w:before="120" w:line="240" w:lineRule="auto"/>
        <w:jc w:val="left"/>
        <w:rPr>
          <w:rFonts w:ascii="Griffith Sans Text" w:hAnsi="Griffith Sans Text"/>
          <w:b/>
          <w:bCs/>
          <w:sz w:val="52"/>
          <w:szCs w:val="52"/>
        </w:rPr>
      </w:pPr>
      <w:r w:rsidRPr="00785ED1">
        <w:rPr>
          <w:rFonts w:ascii="Griffith Sans Text" w:hAnsi="Griffith Sans Text"/>
          <w:b/>
          <w:bCs/>
          <w:sz w:val="52"/>
          <w:szCs w:val="52"/>
        </w:rPr>
        <w:t>and Graduations</w:t>
      </w:r>
    </w:p>
    <w:p w14:paraId="666206A9" w14:textId="78D50125" w:rsidR="00785ED1" w:rsidRPr="00673B09" w:rsidRDefault="00000000" w:rsidP="00785ED1">
      <w:pPr>
        <w:pStyle w:val="Heading2"/>
        <w:spacing w:before="0" w:after="0" w:line="240" w:lineRule="auto"/>
        <w:jc w:val="left"/>
        <w:rPr>
          <w:rFonts w:ascii="Griffith Sans Text" w:hAnsi="Griffith Sans Text"/>
          <w:b/>
          <w:bCs/>
          <w:sz w:val="24"/>
          <w:szCs w:val="18"/>
        </w:rPr>
      </w:pPr>
      <w:hyperlink w:anchor="_1.0_Purpose" w:history="1">
        <w:r w:rsidR="00785ED1" w:rsidRPr="00673B09">
          <w:rPr>
            <w:rFonts w:ascii="Griffith Sans Text" w:hAnsi="Griffith Sans Text"/>
            <w:sz w:val="24"/>
            <w:szCs w:val="18"/>
          </w:rPr>
          <w:t>1.0 Purpose</w:t>
        </w:r>
      </w:hyperlink>
    </w:p>
    <w:p w14:paraId="59A66EDD" w14:textId="77777777" w:rsidR="00785ED1" w:rsidRPr="00673B09" w:rsidRDefault="00000000" w:rsidP="00785ED1">
      <w:pPr>
        <w:pStyle w:val="Heading2"/>
        <w:spacing w:before="0" w:after="0" w:line="240" w:lineRule="auto"/>
        <w:jc w:val="left"/>
        <w:rPr>
          <w:rFonts w:ascii="Griffith Sans Text" w:hAnsi="Griffith Sans Text"/>
          <w:b/>
          <w:bCs/>
          <w:sz w:val="24"/>
          <w:szCs w:val="18"/>
        </w:rPr>
      </w:pPr>
      <w:hyperlink w:anchor="_2.0_Scope" w:history="1">
        <w:r w:rsidR="00785ED1" w:rsidRPr="00673B09">
          <w:rPr>
            <w:rFonts w:ascii="Griffith Sans Text" w:hAnsi="Griffith Sans Text"/>
            <w:sz w:val="24"/>
            <w:szCs w:val="18"/>
          </w:rPr>
          <w:t>2.0 Scope</w:t>
        </w:r>
      </w:hyperlink>
    </w:p>
    <w:p w14:paraId="60F7FC95" w14:textId="77777777" w:rsidR="00785ED1" w:rsidRPr="00673B09" w:rsidRDefault="00785ED1" w:rsidP="00785ED1">
      <w:pPr>
        <w:pStyle w:val="Heading2"/>
        <w:spacing w:before="0" w:after="0" w:line="240" w:lineRule="auto"/>
        <w:jc w:val="left"/>
        <w:rPr>
          <w:rFonts w:ascii="Griffith Sans Text" w:hAnsi="Griffith Sans Text"/>
          <w:b/>
          <w:bCs/>
          <w:sz w:val="24"/>
          <w:szCs w:val="18"/>
        </w:rPr>
      </w:pPr>
      <w:r w:rsidRPr="00673B09">
        <w:rPr>
          <w:rFonts w:ascii="Griffith Sans Text" w:hAnsi="Griffith Sans Text"/>
          <w:b/>
          <w:bCs/>
          <w:sz w:val="24"/>
          <w:szCs w:val="18"/>
        </w:rPr>
        <w:fldChar w:fldCharType="begin"/>
      </w:r>
      <w:r w:rsidRPr="00673B09">
        <w:rPr>
          <w:rFonts w:ascii="Griffith Sans Text" w:hAnsi="Griffith Sans Text"/>
          <w:sz w:val="24"/>
          <w:szCs w:val="18"/>
        </w:rPr>
        <w:instrText>HYPERLINK  \l "_3.0_Policy_statement"</w:instrText>
      </w:r>
      <w:r w:rsidRPr="00673B09">
        <w:rPr>
          <w:rFonts w:ascii="Griffith Sans Text" w:hAnsi="Griffith Sans Text"/>
          <w:b/>
          <w:bCs/>
          <w:sz w:val="24"/>
          <w:szCs w:val="18"/>
        </w:rPr>
      </w:r>
      <w:r w:rsidRPr="00673B09">
        <w:rPr>
          <w:rFonts w:ascii="Griffith Sans Text" w:hAnsi="Griffith Sans Text"/>
          <w:b/>
          <w:bCs/>
          <w:sz w:val="24"/>
          <w:szCs w:val="18"/>
        </w:rPr>
        <w:fldChar w:fldCharType="separate"/>
      </w:r>
      <w:r w:rsidRPr="00673B09">
        <w:rPr>
          <w:rFonts w:ascii="Griffith Sans Text" w:hAnsi="Griffith Sans Text"/>
          <w:sz w:val="24"/>
          <w:szCs w:val="18"/>
        </w:rPr>
        <w:t>3.0 Policy statement</w:t>
      </w:r>
    </w:p>
    <w:p w14:paraId="24A1DA57" w14:textId="77777777" w:rsidR="00785ED1" w:rsidRPr="00673B09" w:rsidRDefault="00785ED1" w:rsidP="00785ED1">
      <w:pPr>
        <w:pStyle w:val="Heading2"/>
        <w:spacing w:before="0" w:after="0" w:line="240" w:lineRule="auto"/>
        <w:jc w:val="left"/>
        <w:rPr>
          <w:rFonts w:ascii="Griffith Sans Text" w:hAnsi="Griffith Sans Text"/>
          <w:b/>
          <w:bCs/>
          <w:sz w:val="24"/>
          <w:szCs w:val="18"/>
        </w:rPr>
      </w:pPr>
      <w:r w:rsidRPr="00673B09">
        <w:rPr>
          <w:rFonts w:ascii="Griffith Sans Text" w:hAnsi="Griffith Sans Text"/>
          <w:b/>
          <w:bCs/>
          <w:sz w:val="24"/>
          <w:szCs w:val="18"/>
        </w:rPr>
        <w:fldChar w:fldCharType="end"/>
      </w:r>
      <w:r w:rsidRPr="00673B09">
        <w:rPr>
          <w:rFonts w:ascii="Griffith Sans Text" w:hAnsi="Griffith Sans Text"/>
          <w:b/>
          <w:bCs/>
          <w:sz w:val="24"/>
          <w:szCs w:val="18"/>
        </w:rPr>
        <w:fldChar w:fldCharType="begin"/>
      </w:r>
      <w:r w:rsidRPr="00673B09">
        <w:rPr>
          <w:rFonts w:ascii="Griffith Sans Text" w:hAnsi="Griffith Sans Text"/>
          <w:sz w:val="24"/>
          <w:szCs w:val="18"/>
        </w:rPr>
        <w:instrText>HYPERLINK  \l "_4.0_Roles,_responsibilities"</w:instrText>
      </w:r>
      <w:r w:rsidRPr="00673B09">
        <w:rPr>
          <w:rFonts w:ascii="Griffith Sans Text" w:hAnsi="Griffith Sans Text"/>
          <w:b/>
          <w:bCs/>
          <w:sz w:val="24"/>
          <w:szCs w:val="18"/>
        </w:rPr>
      </w:r>
      <w:r w:rsidRPr="00673B09">
        <w:rPr>
          <w:rFonts w:ascii="Griffith Sans Text" w:hAnsi="Griffith Sans Text"/>
          <w:b/>
          <w:bCs/>
          <w:sz w:val="24"/>
          <w:szCs w:val="18"/>
        </w:rPr>
        <w:fldChar w:fldCharType="separate"/>
      </w:r>
      <w:r w:rsidRPr="00673B09">
        <w:rPr>
          <w:rFonts w:ascii="Griffith Sans Text" w:hAnsi="Griffith Sans Text"/>
          <w:sz w:val="24"/>
          <w:szCs w:val="18"/>
        </w:rPr>
        <w:t>4.0 Roles, responsibilities and delegations</w:t>
      </w:r>
    </w:p>
    <w:p w14:paraId="7041F8E5" w14:textId="77777777" w:rsidR="00785ED1" w:rsidRPr="00673B09" w:rsidRDefault="00785ED1" w:rsidP="00785ED1">
      <w:pPr>
        <w:pStyle w:val="Heading2"/>
        <w:spacing w:before="0" w:after="0" w:line="240" w:lineRule="auto"/>
        <w:jc w:val="left"/>
        <w:rPr>
          <w:rFonts w:ascii="Griffith Sans Text" w:hAnsi="Griffith Sans Text"/>
          <w:b/>
          <w:bCs/>
          <w:sz w:val="24"/>
          <w:szCs w:val="18"/>
        </w:rPr>
      </w:pPr>
      <w:r w:rsidRPr="00673B09">
        <w:rPr>
          <w:rFonts w:ascii="Griffith Sans Text" w:hAnsi="Griffith Sans Text"/>
          <w:b/>
          <w:bCs/>
          <w:sz w:val="24"/>
          <w:szCs w:val="18"/>
        </w:rPr>
        <w:fldChar w:fldCharType="end"/>
      </w:r>
      <w:r w:rsidRPr="00673B09">
        <w:rPr>
          <w:rFonts w:ascii="Griffith Sans Text" w:hAnsi="Griffith Sans Text"/>
          <w:b/>
          <w:bCs/>
          <w:sz w:val="24"/>
          <w:szCs w:val="18"/>
        </w:rPr>
        <w:fldChar w:fldCharType="begin"/>
      </w:r>
      <w:r w:rsidRPr="00673B09">
        <w:rPr>
          <w:rFonts w:ascii="Griffith Sans Text" w:hAnsi="Griffith Sans Text"/>
          <w:sz w:val="24"/>
          <w:szCs w:val="18"/>
        </w:rPr>
        <w:instrText>HYPERLINK  \l "_5.0_Definitions"</w:instrText>
      </w:r>
      <w:r w:rsidRPr="00673B09">
        <w:rPr>
          <w:rFonts w:ascii="Griffith Sans Text" w:hAnsi="Griffith Sans Text"/>
          <w:b/>
          <w:bCs/>
          <w:sz w:val="24"/>
          <w:szCs w:val="18"/>
        </w:rPr>
      </w:r>
      <w:r w:rsidRPr="00673B09">
        <w:rPr>
          <w:rFonts w:ascii="Griffith Sans Text" w:hAnsi="Griffith Sans Text"/>
          <w:b/>
          <w:bCs/>
          <w:sz w:val="24"/>
          <w:szCs w:val="18"/>
        </w:rPr>
        <w:fldChar w:fldCharType="separate"/>
      </w:r>
      <w:r w:rsidRPr="00673B09">
        <w:rPr>
          <w:rFonts w:ascii="Griffith Sans Text" w:hAnsi="Griffith Sans Text"/>
          <w:sz w:val="24"/>
          <w:szCs w:val="18"/>
        </w:rPr>
        <w:t>5.0 Definitions</w:t>
      </w:r>
    </w:p>
    <w:p w14:paraId="2DF6595C" w14:textId="4C8B5878" w:rsidR="00785ED1" w:rsidRPr="00E71545" w:rsidRDefault="00785ED1" w:rsidP="00785ED1">
      <w:pPr>
        <w:pStyle w:val="Heading2"/>
        <w:spacing w:before="0" w:after="0" w:line="240" w:lineRule="auto"/>
        <w:jc w:val="left"/>
        <w:rPr>
          <w:rStyle w:val="Hyperlink"/>
          <w:rFonts w:ascii="Griffith Sans Text" w:hAnsi="Griffith Sans Text"/>
          <w:b/>
          <w:bCs/>
          <w:sz w:val="24"/>
          <w:szCs w:val="18"/>
          <w:u w:val="none"/>
        </w:rPr>
      </w:pPr>
      <w:r w:rsidRPr="00673B09">
        <w:rPr>
          <w:rFonts w:ascii="Griffith Sans Text" w:hAnsi="Griffith Sans Text"/>
          <w:b/>
          <w:bCs/>
          <w:sz w:val="24"/>
          <w:szCs w:val="18"/>
        </w:rPr>
        <w:fldChar w:fldCharType="end"/>
      </w:r>
      <w:r w:rsidR="00E71545" w:rsidRPr="00E71545">
        <w:rPr>
          <w:rFonts w:ascii="Griffith Sans Text" w:hAnsi="Griffith Sans Text"/>
          <w:sz w:val="24"/>
          <w:szCs w:val="18"/>
        </w:rPr>
        <w:fldChar w:fldCharType="begin"/>
      </w:r>
      <w:r w:rsidR="00E71545" w:rsidRPr="00E71545">
        <w:rPr>
          <w:rFonts w:ascii="Griffith Sans Text" w:hAnsi="Griffith Sans Text"/>
          <w:sz w:val="24"/>
          <w:szCs w:val="18"/>
        </w:rPr>
        <w:instrText>HYPERLINK  \l "_6.0_Information"</w:instrText>
      </w:r>
      <w:r w:rsidR="00E71545" w:rsidRPr="00E71545">
        <w:rPr>
          <w:rFonts w:ascii="Griffith Sans Text" w:hAnsi="Griffith Sans Text"/>
          <w:sz w:val="24"/>
          <w:szCs w:val="18"/>
        </w:rPr>
      </w:r>
      <w:r w:rsidR="00E71545" w:rsidRPr="00E71545">
        <w:rPr>
          <w:rFonts w:ascii="Griffith Sans Text" w:hAnsi="Griffith Sans Text"/>
          <w:sz w:val="24"/>
          <w:szCs w:val="18"/>
        </w:rPr>
        <w:fldChar w:fldCharType="separate"/>
      </w:r>
      <w:r w:rsidRPr="00E71545">
        <w:rPr>
          <w:rStyle w:val="Hyperlink"/>
          <w:rFonts w:ascii="Griffith Sans Text" w:hAnsi="Griffith Sans Text"/>
          <w:sz w:val="24"/>
          <w:szCs w:val="18"/>
          <w:u w:val="none"/>
        </w:rPr>
        <w:t>6.0 Information</w:t>
      </w:r>
    </w:p>
    <w:p w14:paraId="5ECEF51D" w14:textId="6E16E1C6" w:rsidR="00785ED1" w:rsidRPr="00E71545" w:rsidRDefault="00E71545" w:rsidP="00785ED1">
      <w:pPr>
        <w:pStyle w:val="Heading2"/>
        <w:spacing w:before="0" w:after="0" w:line="240" w:lineRule="auto"/>
        <w:jc w:val="left"/>
        <w:rPr>
          <w:rStyle w:val="Hyperlink"/>
          <w:rFonts w:ascii="Griffith Sans Text" w:hAnsi="Griffith Sans Text"/>
          <w:b/>
          <w:bCs/>
          <w:sz w:val="24"/>
          <w:szCs w:val="18"/>
          <w:u w:val="none"/>
        </w:rPr>
      </w:pPr>
      <w:r w:rsidRPr="00E71545">
        <w:rPr>
          <w:rFonts w:ascii="Griffith Sans Text" w:hAnsi="Griffith Sans Text"/>
          <w:sz w:val="24"/>
          <w:szCs w:val="18"/>
        </w:rPr>
        <w:fldChar w:fldCharType="end"/>
      </w:r>
      <w:r w:rsidRPr="00E71545">
        <w:rPr>
          <w:rFonts w:ascii="Griffith Sans Text" w:hAnsi="Griffith Sans Text"/>
          <w:sz w:val="24"/>
          <w:szCs w:val="18"/>
        </w:rPr>
        <w:fldChar w:fldCharType="begin"/>
      </w:r>
      <w:r w:rsidRPr="00E71545">
        <w:rPr>
          <w:rFonts w:ascii="Griffith Sans Text" w:hAnsi="Griffith Sans Text"/>
          <w:sz w:val="24"/>
          <w:szCs w:val="18"/>
        </w:rPr>
        <w:instrText>HYPERLINK  \l "_7.0_Related_Policy"</w:instrText>
      </w:r>
      <w:r w:rsidRPr="00E71545">
        <w:rPr>
          <w:rFonts w:ascii="Griffith Sans Text" w:hAnsi="Griffith Sans Text"/>
          <w:sz w:val="24"/>
          <w:szCs w:val="18"/>
        </w:rPr>
      </w:r>
      <w:r w:rsidRPr="00E71545">
        <w:rPr>
          <w:rFonts w:ascii="Griffith Sans Text" w:hAnsi="Griffith Sans Text"/>
          <w:sz w:val="24"/>
          <w:szCs w:val="18"/>
        </w:rPr>
        <w:fldChar w:fldCharType="separate"/>
      </w:r>
      <w:r w:rsidR="00785ED1" w:rsidRPr="00E71545">
        <w:rPr>
          <w:rStyle w:val="Hyperlink"/>
          <w:rFonts w:ascii="Griffith Sans Text" w:hAnsi="Griffith Sans Text"/>
          <w:sz w:val="24"/>
          <w:szCs w:val="18"/>
          <w:u w:val="none"/>
        </w:rPr>
        <w:t>7.0 Related policy documents and supporting documents</w:t>
      </w:r>
    </w:p>
    <w:p w14:paraId="1552648E" w14:textId="53CCA4D3" w:rsidR="00152C2C" w:rsidRPr="00785ED1" w:rsidRDefault="00E71545" w:rsidP="006D14E6">
      <w:pPr>
        <w:pStyle w:val="Heading2"/>
        <w:numPr>
          <w:ilvl w:val="0"/>
          <w:numId w:val="3"/>
        </w:numPr>
        <w:spacing w:before="120" w:line="240" w:lineRule="auto"/>
        <w:ind w:left="567" w:hanging="567"/>
        <w:jc w:val="left"/>
        <w:rPr>
          <w:rFonts w:ascii="Griffith Sans Text" w:hAnsi="Griffith Sans Text" w:cs="Arial"/>
          <w:b/>
          <w:bCs/>
          <w:sz w:val="32"/>
          <w:szCs w:val="32"/>
        </w:rPr>
      </w:pPr>
      <w:r w:rsidRPr="00E71545">
        <w:rPr>
          <w:rFonts w:ascii="Griffith Sans Text" w:hAnsi="Griffith Sans Text"/>
          <w:sz w:val="24"/>
          <w:szCs w:val="18"/>
        </w:rPr>
        <w:fldChar w:fldCharType="end"/>
      </w:r>
      <w:r w:rsidR="00152C2C" w:rsidRPr="00785ED1">
        <w:rPr>
          <w:rFonts w:ascii="Griffith Sans Text" w:hAnsi="Griffith Sans Text" w:cs="Arial"/>
          <w:b/>
          <w:bCs/>
          <w:sz w:val="32"/>
          <w:szCs w:val="32"/>
        </w:rPr>
        <w:t>Purpose</w:t>
      </w:r>
    </w:p>
    <w:p w14:paraId="510E3285" w14:textId="2F0E486B" w:rsidR="00351749" w:rsidRPr="00785ED1" w:rsidRDefault="00351749" w:rsidP="00785ED1">
      <w:pPr>
        <w:spacing w:before="120" w:after="120" w:line="240" w:lineRule="auto"/>
        <w:jc w:val="left"/>
        <w:rPr>
          <w:rFonts w:cs="Arial"/>
          <w:sz w:val="22"/>
        </w:rPr>
      </w:pPr>
      <w:r w:rsidRPr="00785ED1">
        <w:rPr>
          <w:rFonts w:cs="Arial"/>
          <w:sz w:val="22"/>
        </w:rPr>
        <w:t>This policy provides the principles for the University’s approach to the establishment and conferral of awards.</w:t>
      </w:r>
      <w:r w:rsidR="00616434" w:rsidRPr="00785ED1">
        <w:rPr>
          <w:rFonts w:cs="Arial"/>
          <w:b/>
          <w:noProof/>
          <w:color w:val="E30918"/>
          <w:sz w:val="22"/>
        </w:rPr>
        <w:t xml:space="preserve"> </w:t>
      </w:r>
    </w:p>
    <w:p w14:paraId="18EB5A0F" w14:textId="77777777" w:rsidR="00F73B07" w:rsidRPr="00785ED1" w:rsidRDefault="00F73B07" w:rsidP="00785ED1">
      <w:pPr>
        <w:spacing w:before="120" w:after="120" w:line="240" w:lineRule="auto"/>
        <w:jc w:val="left"/>
        <w:rPr>
          <w:rFonts w:ascii="Griffith Sans Text" w:hAnsi="Griffith Sans Text" w:cs="Arial"/>
          <w:b/>
          <w:bCs/>
          <w:vanish/>
          <w:sz w:val="32"/>
          <w:szCs w:val="32"/>
        </w:rPr>
      </w:pPr>
      <w:r w:rsidRPr="00785ED1">
        <w:rPr>
          <w:rFonts w:ascii="Griffith Sans Text" w:hAnsi="Griffith Sans Text" w:cs="Arial"/>
          <w:b/>
          <w:bCs/>
          <w:vanish/>
          <w:sz w:val="32"/>
          <w:szCs w:val="32"/>
        </w:rPr>
        <w:t>This policy specifies the academic awards that may be conferred or granted by the Council, the processes associated with the conferral of awards and the provision of certification documents. This policy also prescribes the University's approach to naming its programs and awards. </w:t>
      </w:r>
    </w:p>
    <w:p w14:paraId="753B6137" w14:textId="77777777" w:rsidR="00152C2C" w:rsidRPr="00785ED1" w:rsidRDefault="00152C2C" w:rsidP="00785ED1">
      <w:pPr>
        <w:pStyle w:val="Heading2"/>
        <w:spacing w:before="120" w:line="240" w:lineRule="auto"/>
        <w:jc w:val="left"/>
        <w:rPr>
          <w:rFonts w:ascii="Griffith Sans Text" w:hAnsi="Griffith Sans Text" w:cs="Arial"/>
          <w:b/>
          <w:bCs/>
          <w:sz w:val="32"/>
          <w:szCs w:val="32"/>
        </w:rPr>
      </w:pPr>
      <w:bookmarkStart w:id="0" w:name="_2.0_Scope"/>
      <w:bookmarkEnd w:id="0"/>
      <w:r w:rsidRPr="00785ED1">
        <w:rPr>
          <w:rFonts w:ascii="Griffith Sans Text" w:hAnsi="Griffith Sans Text" w:cs="Arial"/>
          <w:b/>
          <w:bCs/>
          <w:sz w:val="32"/>
          <w:szCs w:val="32"/>
        </w:rPr>
        <w:t>2.0 Scope</w:t>
      </w:r>
    </w:p>
    <w:p w14:paraId="391EC507" w14:textId="114BA1C5" w:rsidR="00D9725A" w:rsidRPr="00785ED1" w:rsidRDefault="691AB9B4" w:rsidP="00785ED1">
      <w:pPr>
        <w:spacing w:before="120" w:after="120" w:line="240" w:lineRule="auto"/>
        <w:jc w:val="left"/>
        <w:rPr>
          <w:rFonts w:eastAsia="Calibri" w:cs="Arial"/>
          <w:sz w:val="22"/>
        </w:rPr>
      </w:pPr>
      <w:r w:rsidRPr="00785ED1">
        <w:rPr>
          <w:rFonts w:cs="Arial"/>
          <w:sz w:val="22"/>
        </w:rPr>
        <w:t>This policy applies to</w:t>
      </w:r>
      <w:r w:rsidR="00D046D7" w:rsidRPr="00785ED1">
        <w:rPr>
          <w:rFonts w:cs="Arial"/>
          <w:sz w:val="22"/>
        </w:rPr>
        <w:t xml:space="preserve"> h</w:t>
      </w:r>
      <w:r w:rsidR="00C72A65" w:rsidRPr="00785ED1">
        <w:rPr>
          <w:rFonts w:cs="Arial"/>
          <w:color w:val="000000" w:themeColor="text1"/>
          <w:sz w:val="22"/>
        </w:rPr>
        <w:t>igher education award</w:t>
      </w:r>
      <w:r w:rsidR="00C20B78" w:rsidRPr="00785ED1">
        <w:rPr>
          <w:rFonts w:cs="Arial"/>
          <w:color w:val="000000" w:themeColor="text1"/>
          <w:sz w:val="22"/>
        </w:rPr>
        <w:t xml:space="preserve"> programs</w:t>
      </w:r>
      <w:r w:rsidR="00C72A65" w:rsidRPr="00785ED1">
        <w:rPr>
          <w:rFonts w:cs="Arial"/>
          <w:color w:val="000000" w:themeColor="text1"/>
          <w:sz w:val="22"/>
        </w:rPr>
        <w:t xml:space="preserve"> that lead to a qualification</w:t>
      </w:r>
      <w:r w:rsidR="002472FA" w:rsidRPr="00785ED1">
        <w:rPr>
          <w:rFonts w:cs="Arial"/>
          <w:color w:val="000000" w:themeColor="text1"/>
          <w:sz w:val="22"/>
        </w:rPr>
        <w:t xml:space="preserve"> as described in the Australian Qualifications Framework (AQF)</w:t>
      </w:r>
      <w:r w:rsidR="003F1A39" w:rsidRPr="00785ED1">
        <w:rPr>
          <w:rFonts w:cs="Arial"/>
          <w:color w:val="000000" w:themeColor="text1"/>
          <w:sz w:val="22"/>
        </w:rPr>
        <w:t>,</w:t>
      </w:r>
      <w:r w:rsidR="00B56C09" w:rsidRPr="00785ED1">
        <w:rPr>
          <w:rFonts w:cs="Arial"/>
          <w:sz w:val="22"/>
        </w:rPr>
        <w:t xml:space="preserve"> and</w:t>
      </w:r>
      <w:r w:rsidR="00D046D7" w:rsidRPr="00785ED1">
        <w:rPr>
          <w:rFonts w:cs="Arial"/>
          <w:sz w:val="22"/>
        </w:rPr>
        <w:t xml:space="preserve"> n</w:t>
      </w:r>
      <w:r w:rsidR="3430E79E" w:rsidRPr="00785ED1">
        <w:rPr>
          <w:rFonts w:cs="Arial"/>
          <w:color w:val="000000" w:themeColor="text1"/>
          <w:sz w:val="22"/>
        </w:rPr>
        <w:t>on</w:t>
      </w:r>
      <w:r w:rsidR="00B56C09" w:rsidRPr="00785ED1">
        <w:rPr>
          <w:rFonts w:cs="Arial"/>
          <w:color w:val="000000" w:themeColor="text1"/>
          <w:sz w:val="22"/>
        </w:rPr>
        <w:t>-</w:t>
      </w:r>
      <w:r w:rsidR="00FB1F16" w:rsidRPr="00785ED1">
        <w:rPr>
          <w:rFonts w:cs="Arial"/>
          <w:color w:val="000000" w:themeColor="text1"/>
          <w:sz w:val="22"/>
        </w:rPr>
        <w:t>aw</w:t>
      </w:r>
      <w:r w:rsidR="000B5A16" w:rsidRPr="00785ED1">
        <w:rPr>
          <w:rFonts w:cs="Arial"/>
          <w:color w:val="000000" w:themeColor="text1"/>
          <w:sz w:val="22"/>
        </w:rPr>
        <w:t>a</w:t>
      </w:r>
      <w:r w:rsidR="00FB1F16" w:rsidRPr="00785ED1">
        <w:rPr>
          <w:rFonts w:cs="Arial"/>
          <w:color w:val="000000" w:themeColor="text1"/>
          <w:sz w:val="22"/>
        </w:rPr>
        <w:t>rd programs</w:t>
      </w:r>
      <w:r w:rsidR="00DF7E01" w:rsidRPr="00785ED1">
        <w:rPr>
          <w:rFonts w:cs="Arial"/>
          <w:color w:val="000000" w:themeColor="text1"/>
          <w:sz w:val="22"/>
        </w:rPr>
        <w:t>.</w:t>
      </w:r>
      <w:r w:rsidR="00E22CC5" w:rsidRPr="00785ED1">
        <w:rPr>
          <w:rFonts w:eastAsia="Calibri" w:cs="Arial"/>
          <w:sz w:val="22"/>
        </w:rPr>
        <w:t xml:space="preserve">  The policy applies to all students and graduates of the University.</w:t>
      </w:r>
    </w:p>
    <w:p w14:paraId="6C02767D" w14:textId="27EFE6A2" w:rsidR="00351749" w:rsidRPr="00785ED1" w:rsidRDefault="0032149D" w:rsidP="00785ED1">
      <w:pPr>
        <w:spacing w:before="120" w:after="120" w:line="240" w:lineRule="auto"/>
        <w:jc w:val="left"/>
        <w:rPr>
          <w:rFonts w:eastAsia="Calibri" w:cs="Arial"/>
          <w:sz w:val="22"/>
        </w:rPr>
      </w:pPr>
      <w:r w:rsidRPr="00785ED1">
        <w:rPr>
          <w:rFonts w:eastAsia="Calibri" w:cs="Arial"/>
          <w:sz w:val="22"/>
        </w:rPr>
        <w:t>The policy does not apply to</w:t>
      </w:r>
      <w:r w:rsidR="00A74E5B" w:rsidRPr="00785ED1">
        <w:rPr>
          <w:rFonts w:eastAsia="Calibri" w:cs="Arial"/>
          <w:sz w:val="22"/>
        </w:rPr>
        <w:t xml:space="preserve"> the granting of</w:t>
      </w:r>
      <w:r w:rsidR="005D5C20" w:rsidRPr="00785ED1">
        <w:rPr>
          <w:rFonts w:eastAsia="Calibri" w:cs="Arial"/>
          <w:sz w:val="22"/>
        </w:rPr>
        <w:t xml:space="preserve"> the</w:t>
      </w:r>
      <w:r w:rsidRPr="00785ED1">
        <w:rPr>
          <w:rFonts w:eastAsia="Calibri" w:cs="Arial"/>
          <w:sz w:val="22"/>
        </w:rPr>
        <w:t xml:space="preserve"> Honorary </w:t>
      </w:r>
      <w:r w:rsidR="005D5C20" w:rsidRPr="00785ED1">
        <w:rPr>
          <w:rFonts w:eastAsia="Calibri" w:cs="Arial"/>
          <w:sz w:val="22"/>
        </w:rPr>
        <w:t>Degree</w:t>
      </w:r>
      <w:r w:rsidRPr="00785ED1">
        <w:rPr>
          <w:rFonts w:eastAsia="Calibri" w:cs="Arial"/>
          <w:sz w:val="22"/>
        </w:rPr>
        <w:t xml:space="preserve">.  Approval of these awards are governed by the </w:t>
      </w:r>
      <w:r w:rsidRPr="00785ED1">
        <w:rPr>
          <w:rFonts w:eastAsia="Calibri" w:cs="Arial"/>
          <w:i/>
          <w:iCs/>
          <w:sz w:val="22"/>
        </w:rPr>
        <w:t xml:space="preserve">Honorary </w:t>
      </w:r>
      <w:r w:rsidR="005D5C20" w:rsidRPr="00785ED1">
        <w:rPr>
          <w:rFonts w:eastAsia="Calibri" w:cs="Arial"/>
          <w:i/>
          <w:iCs/>
          <w:sz w:val="22"/>
        </w:rPr>
        <w:t>Degree Policy</w:t>
      </w:r>
      <w:r w:rsidR="005D5C20" w:rsidRPr="00785ED1">
        <w:rPr>
          <w:rFonts w:eastAsia="Calibri" w:cs="Arial"/>
          <w:sz w:val="22"/>
        </w:rPr>
        <w:t>.</w:t>
      </w:r>
    </w:p>
    <w:p w14:paraId="16734CDB" w14:textId="4CF6C0CC" w:rsidR="00C91165" w:rsidRPr="006D14E6" w:rsidRDefault="00902125" w:rsidP="00785ED1">
      <w:pPr>
        <w:pStyle w:val="Heading2"/>
        <w:spacing w:before="120" w:line="240" w:lineRule="auto"/>
        <w:jc w:val="left"/>
        <w:rPr>
          <w:rFonts w:ascii="Griffith Sans Text" w:hAnsi="Griffith Sans Text" w:cs="Arial"/>
          <w:b/>
          <w:bCs/>
          <w:sz w:val="32"/>
          <w:szCs w:val="32"/>
        </w:rPr>
      </w:pPr>
      <w:bookmarkStart w:id="1" w:name="_3.0_Policy_Statement"/>
      <w:bookmarkStart w:id="2" w:name="_Ref20318910"/>
      <w:bookmarkEnd w:id="1"/>
      <w:r w:rsidRPr="006D14E6">
        <w:rPr>
          <w:rFonts w:ascii="Griffith Sans Text" w:hAnsi="Griffith Sans Text" w:cs="Arial"/>
          <w:b/>
          <w:bCs/>
          <w:sz w:val="32"/>
          <w:szCs w:val="32"/>
        </w:rPr>
        <w:t xml:space="preserve">3.0 </w:t>
      </w:r>
      <w:r w:rsidR="00C91165" w:rsidRPr="006D14E6">
        <w:rPr>
          <w:rFonts w:ascii="Griffith Sans Text" w:hAnsi="Griffith Sans Text" w:cs="Arial"/>
          <w:b/>
          <w:bCs/>
          <w:sz w:val="32"/>
          <w:szCs w:val="32"/>
        </w:rPr>
        <w:t xml:space="preserve">Policy </w:t>
      </w:r>
      <w:bookmarkEnd w:id="2"/>
      <w:r w:rsidR="001A5E24" w:rsidRPr="006D14E6">
        <w:rPr>
          <w:rFonts w:ascii="Griffith Sans Text" w:hAnsi="Griffith Sans Text" w:cs="Arial"/>
          <w:b/>
          <w:bCs/>
          <w:sz w:val="32"/>
          <w:szCs w:val="32"/>
        </w:rPr>
        <w:t>Statement</w:t>
      </w:r>
    </w:p>
    <w:p w14:paraId="57A328AB" w14:textId="0643BB14" w:rsidR="00781E47" w:rsidRPr="00785ED1" w:rsidRDefault="0059347C" w:rsidP="00785ED1">
      <w:pPr>
        <w:pStyle w:val="NormalWhite"/>
        <w:spacing w:before="120" w:after="120" w:line="240" w:lineRule="auto"/>
        <w:jc w:val="left"/>
        <w:rPr>
          <w:rFonts w:cs="Arial"/>
          <w:color w:val="auto"/>
          <w:sz w:val="22"/>
        </w:rPr>
      </w:pPr>
      <w:r w:rsidRPr="00785ED1">
        <w:rPr>
          <w:rFonts w:cs="Arial"/>
          <w:color w:val="auto"/>
          <w:sz w:val="22"/>
        </w:rPr>
        <w:t xml:space="preserve">The University is registered by </w:t>
      </w:r>
      <w:r w:rsidR="005C4AE3" w:rsidRPr="00785ED1">
        <w:rPr>
          <w:rFonts w:cs="Arial"/>
          <w:color w:val="auto"/>
          <w:sz w:val="22"/>
        </w:rPr>
        <w:t xml:space="preserve">Tertiary Education </w:t>
      </w:r>
      <w:r w:rsidR="00E16F83" w:rsidRPr="00785ED1">
        <w:rPr>
          <w:rFonts w:cs="Arial"/>
          <w:color w:val="auto"/>
          <w:sz w:val="22"/>
        </w:rPr>
        <w:t>Quality and Standards Authority (</w:t>
      </w:r>
      <w:r w:rsidRPr="00785ED1">
        <w:rPr>
          <w:rFonts w:cs="Arial"/>
          <w:color w:val="auto"/>
          <w:sz w:val="22"/>
        </w:rPr>
        <w:t>TEQSA</w:t>
      </w:r>
      <w:r w:rsidR="00E16F83" w:rsidRPr="00785ED1">
        <w:rPr>
          <w:rFonts w:cs="Arial"/>
          <w:color w:val="auto"/>
          <w:sz w:val="22"/>
        </w:rPr>
        <w:t>)</w:t>
      </w:r>
      <w:r w:rsidRPr="00785ED1">
        <w:rPr>
          <w:rFonts w:cs="Arial"/>
          <w:color w:val="auto"/>
          <w:sz w:val="22"/>
        </w:rPr>
        <w:t xml:space="preserve"> to self-accredit programs</w:t>
      </w:r>
      <w:r w:rsidR="00181C3F" w:rsidRPr="00785ED1">
        <w:rPr>
          <w:rFonts w:cs="Arial"/>
          <w:color w:val="auto"/>
          <w:sz w:val="22"/>
        </w:rPr>
        <w:t xml:space="preserve"> that lead to the award of a qualification.  </w:t>
      </w:r>
      <w:r w:rsidR="00E932D8" w:rsidRPr="00785ED1">
        <w:rPr>
          <w:rFonts w:cs="Arial"/>
          <w:color w:val="auto"/>
          <w:sz w:val="22"/>
        </w:rPr>
        <w:t xml:space="preserve">Programs are approved </w:t>
      </w:r>
      <w:r w:rsidR="00FB7966" w:rsidRPr="00785ED1">
        <w:rPr>
          <w:rFonts w:cs="Arial"/>
          <w:color w:val="auto"/>
          <w:sz w:val="22"/>
        </w:rPr>
        <w:t xml:space="preserve">according to the </w:t>
      </w:r>
      <w:r w:rsidR="00781E47" w:rsidRPr="00785ED1">
        <w:rPr>
          <w:rFonts w:cs="Arial"/>
          <w:i/>
          <w:iCs/>
          <w:color w:val="auto"/>
          <w:sz w:val="22"/>
        </w:rPr>
        <w:t>Program and Course Policy</w:t>
      </w:r>
      <w:r w:rsidR="004E690F" w:rsidRPr="00785ED1">
        <w:rPr>
          <w:rFonts w:cs="Arial"/>
          <w:color w:val="auto"/>
          <w:sz w:val="22"/>
        </w:rPr>
        <w:t xml:space="preserve">.  The </w:t>
      </w:r>
      <w:r w:rsidR="004E690F" w:rsidRPr="00785ED1">
        <w:rPr>
          <w:rFonts w:cs="Arial"/>
          <w:i/>
          <w:iCs/>
          <w:color w:val="auto"/>
          <w:sz w:val="22"/>
        </w:rPr>
        <w:t>Qualifications Procedure</w:t>
      </w:r>
      <w:r w:rsidR="004E690F" w:rsidRPr="00785ED1">
        <w:rPr>
          <w:rFonts w:cs="Arial"/>
          <w:color w:val="auto"/>
          <w:sz w:val="22"/>
        </w:rPr>
        <w:t xml:space="preserve"> ensures programs</w:t>
      </w:r>
      <w:r w:rsidR="00715B43" w:rsidRPr="00785ED1">
        <w:rPr>
          <w:rFonts w:cs="Arial"/>
          <w:color w:val="auto"/>
          <w:sz w:val="22"/>
        </w:rPr>
        <w:t xml:space="preserve"> comply with the Australian Qualifications Framework (AQF) and other relevant legislation.</w:t>
      </w:r>
      <w:r w:rsidR="000955A4" w:rsidRPr="00785ED1">
        <w:rPr>
          <w:rFonts w:cs="Arial"/>
          <w:color w:val="auto"/>
          <w:sz w:val="22"/>
        </w:rPr>
        <w:t xml:space="preserve">  Awards are </w:t>
      </w:r>
      <w:r w:rsidR="00A94952" w:rsidRPr="00785ED1">
        <w:rPr>
          <w:rFonts w:cs="Arial"/>
          <w:color w:val="auto"/>
          <w:sz w:val="22"/>
        </w:rPr>
        <w:t xml:space="preserve">established according to the </w:t>
      </w:r>
      <w:r w:rsidR="00A94952" w:rsidRPr="00785ED1">
        <w:rPr>
          <w:rFonts w:cs="Arial"/>
          <w:i/>
          <w:iCs/>
          <w:color w:val="auto"/>
          <w:sz w:val="22"/>
        </w:rPr>
        <w:t>Academic Awards Procedure</w:t>
      </w:r>
      <w:r w:rsidR="00A94952" w:rsidRPr="00785ED1">
        <w:rPr>
          <w:rFonts w:cs="Arial"/>
          <w:color w:val="auto"/>
          <w:sz w:val="22"/>
        </w:rPr>
        <w:t xml:space="preserve"> and </w:t>
      </w:r>
      <w:r w:rsidR="000955A4" w:rsidRPr="00785ED1">
        <w:rPr>
          <w:rFonts w:cs="Arial"/>
          <w:color w:val="auto"/>
          <w:sz w:val="22"/>
        </w:rPr>
        <w:t xml:space="preserve">conferred according to the </w:t>
      </w:r>
      <w:r w:rsidR="000955A4" w:rsidRPr="00785ED1">
        <w:rPr>
          <w:rFonts w:cs="Arial"/>
          <w:i/>
          <w:iCs/>
          <w:color w:val="auto"/>
          <w:sz w:val="22"/>
        </w:rPr>
        <w:t>Graduations Procedure</w:t>
      </w:r>
      <w:r w:rsidR="000955A4" w:rsidRPr="00785ED1">
        <w:rPr>
          <w:rFonts w:cs="Arial"/>
          <w:color w:val="auto"/>
          <w:sz w:val="22"/>
        </w:rPr>
        <w:t xml:space="preserve">.  </w:t>
      </w:r>
      <w:r w:rsidR="00480FED" w:rsidRPr="00785ED1">
        <w:rPr>
          <w:rFonts w:cs="Arial"/>
          <w:color w:val="auto"/>
          <w:sz w:val="22"/>
        </w:rPr>
        <w:t>The principles for the</w:t>
      </w:r>
      <w:r w:rsidR="003A457E" w:rsidRPr="00785ED1">
        <w:rPr>
          <w:rFonts w:cs="Arial"/>
          <w:color w:val="auto"/>
          <w:sz w:val="22"/>
        </w:rPr>
        <w:t xml:space="preserve"> establishment </w:t>
      </w:r>
      <w:r w:rsidR="00480FED" w:rsidRPr="00785ED1">
        <w:rPr>
          <w:rFonts w:cs="Arial"/>
          <w:color w:val="auto"/>
          <w:sz w:val="22"/>
        </w:rPr>
        <w:t xml:space="preserve">and conferral of </w:t>
      </w:r>
      <w:r w:rsidR="003F1A39" w:rsidRPr="00785ED1">
        <w:rPr>
          <w:rFonts w:cs="Arial"/>
          <w:color w:val="auto"/>
          <w:sz w:val="22"/>
        </w:rPr>
        <w:t>award</w:t>
      </w:r>
      <w:r w:rsidR="000A1FD0" w:rsidRPr="00785ED1">
        <w:rPr>
          <w:rFonts w:cs="Arial"/>
          <w:color w:val="auto"/>
          <w:sz w:val="22"/>
        </w:rPr>
        <w:t xml:space="preserve"> and non-award programs</w:t>
      </w:r>
      <w:r w:rsidR="00480FED" w:rsidRPr="00785ED1">
        <w:rPr>
          <w:rFonts w:cs="Arial"/>
          <w:color w:val="auto"/>
          <w:sz w:val="22"/>
        </w:rPr>
        <w:t xml:space="preserve"> are:</w:t>
      </w:r>
      <w:r w:rsidR="006876A4" w:rsidRPr="00785ED1">
        <w:rPr>
          <w:rFonts w:cs="Arial"/>
          <w:color w:val="auto"/>
          <w:sz w:val="22"/>
        </w:rPr>
        <w:t xml:space="preserve"> </w:t>
      </w:r>
    </w:p>
    <w:p w14:paraId="3D63CB85" w14:textId="6AEB39EE" w:rsidR="00601370" w:rsidRPr="006D14E6" w:rsidRDefault="00C134FE" w:rsidP="006D14E6">
      <w:pPr>
        <w:pStyle w:val="Heading3"/>
        <w:spacing w:before="120" w:line="240" w:lineRule="auto"/>
        <w:ind w:left="567"/>
        <w:jc w:val="left"/>
        <w:rPr>
          <w:rFonts w:ascii="Griffith Sans Text" w:hAnsi="Griffith Sans Text" w:cs="Arial"/>
          <w:b/>
          <w:bCs/>
          <w:color w:val="auto"/>
          <w:sz w:val="28"/>
          <w:szCs w:val="28"/>
          <w:u w:val="single"/>
        </w:rPr>
      </w:pPr>
      <w:r w:rsidRPr="006D14E6">
        <w:rPr>
          <w:rFonts w:ascii="Griffith Sans Text" w:hAnsi="Griffith Sans Text" w:cs="Arial"/>
          <w:b/>
          <w:bCs/>
          <w:sz w:val="28"/>
          <w:szCs w:val="28"/>
        </w:rPr>
        <w:t xml:space="preserve">3.1 </w:t>
      </w:r>
      <w:r w:rsidR="00601370" w:rsidRPr="006D14E6">
        <w:rPr>
          <w:rFonts w:ascii="Griffith Sans Text" w:hAnsi="Griffith Sans Text" w:cs="Arial"/>
          <w:b/>
          <w:bCs/>
          <w:sz w:val="28"/>
          <w:szCs w:val="28"/>
        </w:rPr>
        <w:t>Establishment</w:t>
      </w:r>
    </w:p>
    <w:p w14:paraId="66404AB3" w14:textId="3931C7B1" w:rsidR="00863DD7" w:rsidRPr="00785ED1" w:rsidRDefault="006F0370" w:rsidP="006D14E6">
      <w:pPr>
        <w:pStyle w:val="NormalWhite"/>
        <w:numPr>
          <w:ilvl w:val="0"/>
          <w:numId w:val="4"/>
        </w:numPr>
        <w:spacing w:before="120" w:after="120" w:line="240" w:lineRule="auto"/>
        <w:ind w:left="851" w:hanging="284"/>
        <w:jc w:val="left"/>
        <w:rPr>
          <w:rFonts w:cs="Arial"/>
          <w:color w:val="auto"/>
          <w:sz w:val="22"/>
        </w:rPr>
      </w:pPr>
      <w:r w:rsidRPr="00785ED1">
        <w:rPr>
          <w:rFonts w:cs="Arial"/>
          <w:color w:val="auto"/>
          <w:sz w:val="22"/>
        </w:rPr>
        <w:t xml:space="preserve">Nomenclature for </w:t>
      </w:r>
      <w:r w:rsidR="00606076" w:rsidRPr="00785ED1">
        <w:rPr>
          <w:rFonts w:cs="Arial"/>
          <w:color w:val="auto"/>
          <w:sz w:val="22"/>
        </w:rPr>
        <w:t>award programs</w:t>
      </w:r>
      <w:r w:rsidR="00022739" w:rsidRPr="00785ED1">
        <w:rPr>
          <w:rFonts w:cs="Arial"/>
          <w:color w:val="auto"/>
          <w:sz w:val="22"/>
        </w:rPr>
        <w:t xml:space="preserve"> </w:t>
      </w:r>
      <w:r w:rsidR="00832ED9" w:rsidRPr="00785ED1">
        <w:rPr>
          <w:rFonts w:cs="Arial"/>
          <w:color w:val="auto"/>
          <w:sz w:val="22"/>
        </w:rPr>
        <w:t>is</w:t>
      </w:r>
      <w:r w:rsidR="004A70F2" w:rsidRPr="00785ED1">
        <w:rPr>
          <w:rFonts w:cs="Arial"/>
          <w:color w:val="auto"/>
          <w:sz w:val="22"/>
        </w:rPr>
        <w:t xml:space="preserve"> consistent with the AQF.  </w:t>
      </w:r>
      <w:r w:rsidR="007F7952" w:rsidRPr="00785ED1">
        <w:rPr>
          <w:rFonts w:cs="Arial"/>
          <w:color w:val="auto"/>
          <w:sz w:val="22"/>
        </w:rPr>
        <w:t>A</w:t>
      </w:r>
      <w:r w:rsidR="005902A4" w:rsidRPr="00785ED1">
        <w:rPr>
          <w:rFonts w:cs="Arial"/>
          <w:color w:val="auto"/>
          <w:sz w:val="22"/>
        </w:rPr>
        <w:t xml:space="preserve">ward titles </w:t>
      </w:r>
      <w:r w:rsidRPr="00785ED1">
        <w:rPr>
          <w:rFonts w:cs="Arial"/>
          <w:color w:val="auto"/>
          <w:sz w:val="22"/>
        </w:rPr>
        <w:t xml:space="preserve">unambiguously </w:t>
      </w:r>
      <w:r w:rsidR="005902A4" w:rsidRPr="00785ED1">
        <w:rPr>
          <w:rFonts w:cs="Arial"/>
          <w:color w:val="auto"/>
          <w:sz w:val="22"/>
        </w:rPr>
        <w:t>identify</w:t>
      </w:r>
      <w:r w:rsidRPr="00785ED1">
        <w:rPr>
          <w:rFonts w:cs="Arial"/>
          <w:color w:val="auto"/>
          <w:sz w:val="22"/>
        </w:rPr>
        <w:t xml:space="preserve"> the qualification type, </w:t>
      </w:r>
      <w:r w:rsidR="00D229D9" w:rsidRPr="00785ED1">
        <w:rPr>
          <w:rFonts w:cs="Arial"/>
          <w:color w:val="auto"/>
          <w:sz w:val="22"/>
        </w:rPr>
        <w:t xml:space="preserve">the </w:t>
      </w:r>
      <w:r w:rsidRPr="00785ED1">
        <w:rPr>
          <w:rFonts w:cs="Arial"/>
          <w:color w:val="auto"/>
          <w:sz w:val="22"/>
        </w:rPr>
        <w:t>level of the award</w:t>
      </w:r>
      <w:r w:rsidR="003535CB" w:rsidRPr="00785ED1">
        <w:rPr>
          <w:rFonts w:cs="Arial"/>
          <w:color w:val="auto"/>
          <w:sz w:val="22"/>
        </w:rPr>
        <w:t>,</w:t>
      </w:r>
      <w:r w:rsidRPr="00785ED1">
        <w:rPr>
          <w:rFonts w:cs="Arial"/>
          <w:color w:val="auto"/>
          <w:sz w:val="22"/>
        </w:rPr>
        <w:t xml:space="preserve"> and includes the field of study</w:t>
      </w:r>
      <w:r w:rsidR="003535CB" w:rsidRPr="00785ED1">
        <w:rPr>
          <w:rFonts w:cs="Arial"/>
          <w:color w:val="auto"/>
          <w:sz w:val="22"/>
        </w:rPr>
        <w:t>.</w:t>
      </w:r>
      <w:r w:rsidR="005902A4" w:rsidRPr="00785ED1">
        <w:rPr>
          <w:rFonts w:cs="Arial"/>
          <w:color w:val="auto"/>
          <w:sz w:val="22"/>
        </w:rPr>
        <w:t xml:space="preserve">  </w:t>
      </w:r>
      <w:r w:rsidR="00925653" w:rsidRPr="00785ED1">
        <w:rPr>
          <w:rFonts w:cs="Arial"/>
          <w:color w:val="auto"/>
          <w:sz w:val="22"/>
        </w:rPr>
        <w:t>The field of study may</w:t>
      </w:r>
      <w:r w:rsidR="00191BE9" w:rsidRPr="00785ED1">
        <w:rPr>
          <w:rFonts w:cs="Arial"/>
          <w:color w:val="auto"/>
          <w:sz w:val="22"/>
        </w:rPr>
        <w:t xml:space="preserve"> have a broad, narrow or specific title.</w:t>
      </w:r>
      <w:r w:rsidR="00925653" w:rsidRPr="00785ED1">
        <w:rPr>
          <w:rFonts w:cs="Arial"/>
          <w:color w:val="auto"/>
          <w:sz w:val="22"/>
        </w:rPr>
        <w:t xml:space="preserve"> </w:t>
      </w:r>
    </w:p>
    <w:p w14:paraId="07963FCB" w14:textId="70C84DA4" w:rsidR="0098006D" w:rsidRPr="00785ED1" w:rsidRDefault="0098006D" w:rsidP="006D14E6">
      <w:pPr>
        <w:pStyle w:val="NormalWhite"/>
        <w:numPr>
          <w:ilvl w:val="0"/>
          <w:numId w:val="4"/>
        </w:numPr>
        <w:spacing w:before="120" w:after="120" w:line="240" w:lineRule="auto"/>
        <w:ind w:left="851" w:hanging="284"/>
        <w:jc w:val="left"/>
        <w:rPr>
          <w:rFonts w:cs="Arial"/>
          <w:color w:val="auto"/>
          <w:sz w:val="22"/>
        </w:rPr>
      </w:pPr>
      <w:r w:rsidRPr="00785ED1">
        <w:rPr>
          <w:rFonts w:cs="Arial"/>
          <w:color w:val="auto"/>
          <w:sz w:val="22"/>
        </w:rPr>
        <w:t xml:space="preserve">Program </w:t>
      </w:r>
      <w:r w:rsidR="00DC1D45" w:rsidRPr="00785ED1">
        <w:rPr>
          <w:rFonts w:cs="Arial"/>
          <w:color w:val="auto"/>
          <w:sz w:val="22"/>
        </w:rPr>
        <w:t xml:space="preserve">titles </w:t>
      </w:r>
      <w:r w:rsidRPr="00785ED1">
        <w:rPr>
          <w:rFonts w:cs="Arial"/>
          <w:color w:val="auto"/>
          <w:sz w:val="22"/>
        </w:rPr>
        <w:t>and award titles must be the same.</w:t>
      </w:r>
    </w:p>
    <w:p w14:paraId="1A1F7125" w14:textId="3A8F3197" w:rsidR="000D5C2D" w:rsidRPr="00785ED1" w:rsidRDefault="000D5C2D" w:rsidP="006D14E6">
      <w:pPr>
        <w:pStyle w:val="NormalWhite"/>
        <w:numPr>
          <w:ilvl w:val="0"/>
          <w:numId w:val="4"/>
        </w:numPr>
        <w:spacing w:before="120" w:after="120" w:line="240" w:lineRule="auto"/>
        <w:ind w:left="851" w:hanging="284"/>
        <w:jc w:val="left"/>
        <w:rPr>
          <w:rFonts w:cs="Arial"/>
          <w:color w:val="auto"/>
          <w:sz w:val="22"/>
        </w:rPr>
      </w:pPr>
      <w:r w:rsidRPr="00785ED1">
        <w:rPr>
          <w:rFonts w:cs="Arial"/>
          <w:color w:val="auto"/>
          <w:sz w:val="22"/>
        </w:rPr>
        <w:t xml:space="preserve">Official abbreviations are listed in the </w:t>
      </w:r>
      <w:r w:rsidR="00B91E38" w:rsidRPr="00B91E38">
        <w:rPr>
          <w:rFonts w:cs="Arial"/>
          <w:i/>
          <w:iCs/>
          <w:color w:val="auto"/>
          <w:sz w:val="22"/>
        </w:rPr>
        <w:t>Academic Awards Schedule</w:t>
      </w:r>
      <w:r w:rsidR="00B91E38">
        <w:rPr>
          <w:rFonts w:cs="Arial"/>
          <w:color w:val="auto"/>
          <w:sz w:val="22"/>
        </w:rPr>
        <w:t xml:space="preserve">.  </w:t>
      </w:r>
      <w:r w:rsidRPr="00785ED1">
        <w:rPr>
          <w:rFonts w:cs="Arial"/>
          <w:color w:val="auto"/>
          <w:sz w:val="22"/>
        </w:rPr>
        <w:t>Exceptions may include commonly used terms (</w:t>
      </w:r>
      <w:proofErr w:type="spellStart"/>
      <w:r w:rsidRPr="00785ED1">
        <w:rPr>
          <w:rFonts w:cs="Arial"/>
          <w:color w:val="auto"/>
          <w:sz w:val="22"/>
        </w:rPr>
        <w:t>eg.</w:t>
      </w:r>
      <w:proofErr w:type="spellEnd"/>
      <w:r w:rsidRPr="00785ED1">
        <w:rPr>
          <w:rFonts w:cs="Arial"/>
          <w:color w:val="auto"/>
          <w:sz w:val="22"/>
        </w:rPr>
        <w:t xml:space="preserve"> MBA for Master of Business Administration), or </w:t>
      </w:r>
      <w:r w:rsidR="009C0116" w:rsidRPr="00785ED1">
        <w:rPr>
          <w:rFonts w:cs="Arial"/>
          <w:color w:val="auto"/>
          <w:sz w:val="22"/>
        </w:rPr>
        <w:t xml:space="preserve">for </w:t>
      </w:r>
      <w:r w:rsidRPr="00785ED1">
        <w:rPr>
          <w:rFonts w:cs="Arial"/>
          <w:color w:val="auto"/>
          <w:sz w:val="22"/>
        </w:rPr>
        <w:t>aesthetic</w:t>
      </w:r>
      <w:r w:rsidR="009C0116" w:rsidRPr="00785ED1">
        <w:rPr>
          <w:rFonts w:cs="Arial"/>
          <w:color w:val="auto"/>
          <w:sz w:val="22"/>
        </w:rPr>
        <w:t xml:space="preserve"> purpose</w:t>
      </w:r>
      <w:r w:rsidRPr="00785ED1">
        <w:rPr>
          <w:rFonts w:cs="Arial"/>
          <w:color w:val="auto"/>
          <w:sz w:val="22"/>
        </w:rPr>
        <w:t>s.</w:t>
      </w:r>
    </w:p>
    <w:p w14:paraId="79D8CD1D" w14:textId="31979E15" w:rsidR="00B63910" w:rsidRPr="00785ED1" w:rsidRDefault="00B63910" w:rsidP="006D14E6">
      <w:pPr>
        <w:pStyle w:val="NormalWhite"/>
        <w:numPr>
          <w:ilvl w:val="0"/>
          <w:numId w:val="4"/>
        </w:numPr>
        <w:spacing w:before="120" w:after="120" w:line="240" w:lineRule="auto"/>
        <w:ind w:left="851" w:hanging="284"/>
        <w:jc w:val="left"/>
        <w:rPr>
          <w:rFonts w:cs="Arial"/>
          <w:color w:val="auto"/>
          <w:sz w:val="22"/>
        </w:rPr>
      </w:pPr>
      <w:r w:rsidRPr="00785ED1">
        <w:rPr>
          <w:rStyle w:val="normaltextrun"/>
          <w:rFonts w:cs="Arial"/>
          <w:color w:val="000000"/>
          <w:sz w:val="22"/>
          <w:shd w:val="clear" w:color="auto" w:fill="FFFFFF"/>
        </w:rPr>
        <w:t>Non-award programs will use nomenclature that is unambiguous and does not include qualification titles normally associated with</w:t>
      </w:r>
      <w:r w:rsidR="0026454B" w:rsidRPr="00785ED1">
        <w:rPr>
          <w:rStyle w:val="normaltextrun"/>
          <w:rFonts w:cs="Arial"/>
          <w:color w:val="000000"/>
          <w:sz w:val="22"/>
          <w:shd w:val="clear" w:color="auto" w:fill="FFFFFF"/>
        </w:rPr>
        <w:t xml:space="preserve"> </w:t>
      </w:r>
      <w:r w:rsidRPr="00785ED1">
        <w:rPr>
          <w:rStyle w:val="normaltextrun"/>
          <w:rFonts w:cs="Arial"/>
          <w:color w:val="000000"/>
          <w:sz w:val="22"/>
          <w:shd w:val="clear" w:color="auto" w:fill="FFFFFF"/>
        </w:rPr>
        <w:t>award</w:t>
      </w:r>
      <w:r w:rsidR="0026454B" w:rsidRPr="00785ED1">
        <w:rPr>
          <w:rStyle w:val="normaltextrun"/>
          <w:rFonts w:cs="Arial"/>
          <w:color w:val="000000"/>
          <w:sz w:val="22"/>
          <w:shd w:val="clear" w:color="auto" w:fill="FFFFFF"/>
        </w:rPr>
        <w:t xml:space="preserve"> program</w:t>
      </w:r>
      <w:r w:rsidRPr="00785ED1">
        <w:rPr>
          <w:rStyle w:val="normaltextrun"/>
          <w:rFonts w:cs="Arial"/>
          <w:color w:val="000000"/>
          <w:sz w:val="22"/>
          <w:shd w:val="clear" w:color="auto" w:fill="FFFFFF"/>
        </w:rPr>
        <w:t>s or the AQF.</w:t>
      </w:r>
    </w:p>
    <w:p w14:paraId="25AF38FF" w14:textId="1AECE986" w:rsidR="00B63910" w:rsidRPr="006D14E6" w:rsidRDefault="00C134FE" w:rsidP="006D14E6">
      <w:pPr>
        <w:pStyle w:val="Heading3"/>
        <w:spacing w:before="120" w:line="240" w:lineRule="auto"/>
        <w:ind w:left="567"/>
        <w:jc w:val="left"/>
        <w:rPr>
          <w:rFonts w:ascii="Griffith Sans Text" w:hAnsi="Griffith Sans Text" w:cs="Arial"/>
          <w:b/>
          <w:bCs/>
          <w:color w:val="auto"/>
          <w:sz w:val="28"/>
          <w:szCs w:val="28"/>
          <w:u w:val="single"/>
        </w:rPr>
      </w:pPr>
      <w:r w:rsidRPr="006D14E6">
        <w:rPr>
          <w:rFonts w:ascii="Griffith Sans Text" w:hAnsi="Griffith Sans Text" w:cs="Arial"/>
          <w:b/>
          <w:bCs/>
          <w:sz w:val="28"/>
          <w:szCs w:val="28"/>
        </w:rPr>
        <w:lastRenderedPageBreak/>
        <w:t xml:space="preserve">3.2 </w:t>
      </w:r>
      <w:r w:rsidR="00B63910" w:rsidRPr="006D14E6">
        <w:rPr>
          <w:rFonts w:ascii="Griffith Sans Text" w:hAnsi="Griffith Sans Text" w:cs="Arial"/>
          <w:b/>
          <w:bCs/>
          <w:sz w:val="28"/>
          <w:szCs w:val="28"/>
        </w:rPr>
        <w:t>Conferra</w:t>
      </w:r>
      <w:r w:rsidR="00083D21" w:rsidRPr="006D14E6">
        <w:rPr>
          <w:rFonts w:ascii="Griffith Sans Text" w:hAnsi="Griffith Sans Text" w:cs="Arial"/>
          <w:b/>
          <w:bCs/>
          <w:sz w:val="28"/>
          <w:szCs w:val="28"/>
        </w:rPr>
        <w:t>l/Completion</w:t>
      </w:r>
    </w:p>
    <w:p w14:paraId="3BF7E12A" w14:textId="05694D96" w:rsidR="000955A4" w:rsidRPr="00785ED1" w:rsidRDefault="001F27EC" w:rsidP="006D14E6">
      <w:pPr>
        <w:pStyle w:val="NormalWhite"/>
        <w:numPr>
          <w:ilvl w:val="0"/>
          <w:numId w:val="5"/>
        </w:numPr>
        <w:spacing w:before="120" w:after="120" w:line="240" w:lineRule="auto"/>
        <w:ind w:left="851" w:hanging="284"/>
        <w:jc w:val="left"/>
        <w:rPr>
          <w:rFonts w:cs="Arial"/>
          <w:color w:val="auto"/>
          <w:sz w:val="22"/>
        </w:rPr>
      </w:pPr>
      <w:r w:rsidRPr="00785ED1">
        <w:rPr>
          <w:rFonts w:cs="Arial"/>
          <w:color w:val="auto"/>
          <w:sz w:val="22"/>
        </w:rPr>
        <w:t xml:space="preserve">In conferring AQF qualifications the University adheres to the government’s regulatory and quality arrangements for each qualification type.  </w:t>
      </w:r>
      <w:r w:rsidR="000955A4" w:rsidRPr="00785ED1">
        <w:rPr>
          <w:rFonts w:eastAsia="Calibri" w:cs="Arial"/>
          <w:color w:val="auto"/>
          <w:sz w:val="22"/>
        </w:rPr>
        <w:t xml:space="preserve">To be eligible </w:t>
      </w:r>
      <w:r w:rsidR="008A4942" w:rsidRPr="00785ED1">
        <w:rPr>
          <w:rFonts w:eastAsia="Calibri" w:cs="Arial"/>
          <w:color w:val="auto"/>
          <w:sz w:val="22"/>
        </w:rPr>
        <w:t>to graduate</w:t>
      </w:r>
      <w:r w:rsidR="000955A4" w:rsidRPr="00785ED1">
        <w:rPr>
          <w:rFonts w:eastAsia="Calibri" w:cs="Arial"/>
          <w:color w:val="auto"/>
          <w:sz w:val="22"/>
        </w:rPr>
        <w:t>, a student must</w:t>
      </w:r>
      <w:r w:rsidR="007717BC" w:rsidRPr="00785ED1">
        <w:rPr>
          <w:rFonts w:eastAsia="Calibri" w:cs="Arial"/>
          <w:color w:val="auto"/>
          <w:sz w:val="22"/>
        </w:rPr>
        <w:t xml:space="preserve"> have</w:t>
      </w:r>
      <w:r w:rsidR="000955A4" w:rsidRPr="00785ED1">
        <w:rPr>
          <w:rFonts w:eastAsia="Calibri" w:cs="Arial"/>
          <w:color w:val="auto"/>
          <w:sz w:val="22"/>
        </w:rPr>
        <w:t>:</w:t>
      </w:r>
    </w:p>
    <w:p w14:paraId="3050CF43" w14:textId="5FE94EED" w:rsidR="00856CC2" w:rsidRPr="00785ED1" w:rsidRDefault="00856CC2" w:rsidP="006D14E6">
      <w:pPr>
        <w:pStyle w:val="ListParagraph"/>
        <w:numPr>
          <w:ilvl w:val="0"/>
          <w:numId w:val="6"/>
        </w:numPr>
        <w:spacing w:before="120" w:after="120" w:line="240" w:lineRule="auto"/>
        <w:ind w:left="1134" w:hanging="283"/>
        <w:jc w:val="left"/>
        <w:rPr>
          <w:rFonts w:cs="Arial"/>
          <w:sz w:val="22"/>
        </w:rPr>
      </w:pPr>
      <w:r w:rsidRPr="00785ED1">
        <w:rPr>
          <w:rFonts w:cs="Arial"/>
          <w:sz w:val="22"/>
        </w:rPr>
        <w:t>successfully completed all requirements for the relevant program of study as endorsed by the Dean (Learning and Teaching) or the Dean, Griffith Graduate Research School;</w:t>
      </w:r>
    </w:p>
    <w:p w14:paraId="272C17C8" w14:textId="45EADF10" w:rsidR="00856CC2" w:rsidRPr="00785ED1" w:rsidRDefault="00856CC2" w:rsidP="006D14E6">
      <w:pPr>
        <w:pStyle w:val="ListParagraph"/>
        <w:numPr>
          <w:ilvl w:val="0"/>
          <w:numId w:val="6"/>
        </w:numPr>
        <w:spacing w:before="120" w:after="120" w:line="240" w:lineRule="auto"/>
        <w:ind w:left="1134" w:hanging="283"/>
        <w:jc w:val="left"/>
        <w:rPr>
          <w:rFonts w:cs="Arial"/>
          <w:sz w:val="22"/>
        </w:rPr>
      </w:pPr>
      <w:r w:rsidRPr="00785ED1">
        <w:rPr>
          <w:rFonts w:cs="Arial"/>
          <w:sz w:val="22"/>
        </w:rPr>
        <w:t>complied with all relevant policies, procedures and rules of the University applicable to students; and</w:t>
      </w:r>
    </w:p>
    <w:p w14:paraId="36868A08" w14:textId="76A8756E" w:rsidR="00994F65" w:rsidRPr="00785ED1" w:rsidRDefault="00856CC2" w:rsidP="006D14E6">
      <w:pPr>
        <w:pStyle w:val="ListParagraph"/>
        <w:numPr>
          <w:ilvl w:val="0"/>
          <w:numId w:val="6"/>
        </w:numPr>
        <w:spacing w:before="120" w:after="120" w:line="240" w:lineRule="auto"/>
        <w:ind w:left="1134" w:hanging="283"/>
        <w:jc w:val="left"/>
        <w:rPr>
          <w:rFonts w:cs="Arial"/>
          <w:sz w:val="22"/>
        </w:rPr>
      </w:pPr>
      <w:r w:rsidRPr="00785ED1">
        <w:rPr>
          <w:rFonts w:cs="Arial"/>
          <w:sz w:val="22"/>
        </w:rPr>
        <w:t>met all legislative requirements for the conferral of an award.</w:t>
      </w:r>
    </w:p>
    <w:p w14:paraId="254801B8" w14:textId="53C3067D" w:rsidR="00AE3DA6" w:rsidRPr="00785ED1" w:rsidRDefault="00F32263" w:rsidP="006D14E6">
      <w:pPr>
        <w:pStyle w:val="NormalWhite"/>
        <w:numPr>
          <w:ilvl w:val="0"/>
          <w:numId w:val="5"/>
        </w:numPr>
        <w:spacing w:before="120" w:after="120" w:line="240" w:lineRule="auto"/>
        <w:ind w:left="851" w:hanging="284"/>
        <w:jc w:val="left"/>
        <w:rPr>
          <w:rFonts w:cs="Arial"/>
          <w:color w:val="auto"/>
          <w:sz w:val="22"/>
        </w:rPr>
      </w:pPr>
      <w:r w:rsidRPr="00785ED1">
        <w:rPr>
          <w:rStyle w:val="normaltextrun"/>
          <w:rFonts w:cs="Arial"/>
          <w:color w:val="auto"/>
          <w:sz w:val="22"/>
        </w:rPr>
        <w:t xml:space="preserve">Completion of an award program is recognised via a </w:t>
      </w:r>
      <w:proofErr w:type="spellStart"/>
      <w:r w:rsidRPr="00785ED1">
        <w:rPr>
          <w:rStyle w:val="normaltextrun"/>
          <w:rFonts w:cs="Arial"/>
          <w:color w:val="auto"/>
          <w:sz w:val="22"/>
        </w:rPr>
        <w:t>Testamur</w:t>
      </w:r>
      <w:proofErr w:type="spellEnd"/>
      <w:r w:rsidRPr="00785ED1">
        <w:rPr>
          <w:rStyle w:val="normaltextrun"/>
          <w:rFonts w:cs="Arial"/>
          <w:color w:val="auto"/>
          <w:sz w:val="22"/>
        </w:rPr>
        <w:t xml:space="preserve"> and Academic Transcript.</w:t>
      </w:r>
      <w:r w:rsidR="00AE3DA6" w:rsidRPr="00785ED1">
        <w:rPr>
          <w:rStyle w:val="normaltextrun"/>
          <w:rFonts w:cs="Arial"/>
          <w:color w:val="auto"/>
          <w:sz w:val="22"/>
        </w:rPr>
        <w:t xml:space="preserve">  A </w:t>
      </w:r>
      <w:proofErr w:type="spellStart"/>
      <w:r w:rsidR="00AE3DA6" w:rsidRPr="00785ED1">
        <w:rPr>
          <w:rStyle w:val="normaltextrun"/>
          <w:rFonts w:cs="Arial"/>
          <w:color w:val="auto"/>
          <w:sz w:val="22"/>
        </w:rPr>
        <w:t>testamur</w:t>
      </w:r>
      <w:proofErr w:type="spellEnd"/>
      <w:r w:rsidR="00AE3DA6" w:rsidRPr="00785ED1">
        <w:rPr>
          <w:rStyle w:val="normaltextrun"/>
          <w:rFonts w:cs="Arial"/>
          <w:color w:val="auto"/>
          <w:sz w:val="22"/>
        </w:rPr>
        <w:t xml:space="preserve"> </w:t>
      </w:r>
      <w:r w:rsidR="00B31266" w:rsidRPr="00785ED1">
        <w:rPr>
          <w:rStyle w:val="normaltextrun"/>
          <w:rFonts w:cs="Arial"/>
          <w:color w:val="auto"/>
          <w:sz w:val="22"/>
        </w:rPr>
        <w:t xml:space="preserve">is provided for </w:t>
      </w:r>
      <w:r w:rsidR="00AE3DA6" w:rsidRPr="00785ED1">
        <w:rPr>
          <w:rFonts w:cs="Arial"/>
          <w:color w:val="auto"/>
          <w:sz w:val="22"/>
        </w:rPr>
        <w:t>each degree that is conferred.</w:t>
      </w:r>
      <w:r w:rsidR="00B31266" w:rsidRPr="00785ED1">
        <w:rPr>
          <w:rFonts w:cs="Arial"/>
          <w:color w:val="auto"/>
          <w:sz w:val="22"/>
        </w:rPr>
        <w:t xml:space="preserve"> In the case of </w:t>
      </w:r>
      <w:r w:rsidR="00AE3DA6" w:rsidRPr="00785ED1">
        <w:rPr>
          <w:rFonts w:cs="Arial"/>
          <w:color w:val="auto"/>
          <w:sz w:val="22"/>
        </w:rPr>
        <w:t>double</w:t>
      </w:r>
      <w:r w:rsidR="00B31266" w:rsidRPr="00785ED1">
        <w:rPr>
          <w:rFonts w:cs="Arial"/>
          <w:color w:val="auto"/>
          <w:sz w:val="22"/>
        </w:rPr>
        <w:t xml:space="preserve"> or vertical</w:t>
      </w:r>
      <w:r w:rsidR="00AE3DA6" w:rsidRPr="00785ED1">
        <w:rPr>
          <w:rFonts w:cs="Arial"/>
          <w:color w:val="auto"/>
          <w:sz w:val="22"/>
        </w:rPr>
        <w:t xml:space="preserve"> degree</w:t>
      </w:r>
      <w:r w:rsidR="00B31266" w:rsidRPr="00785ED1">
        <w:rPr>
          <w:rFonts w:cs="Arial"/>
          <w:color w:val="auto"/>
          <w:sz w:val="22"/>
        </w:rPr>
        <w:t xml:space="preserve">s, </w:t>
      </w:r>
      <w:r w:rsidR="00AE3DA6" w:rsidRPr="00785ED1">
        <w:rPr>
          <w:rFonts w:cs="Arial"/>
          <w:color w:val="auto"/>
          <w:sz w:val="22"/>
        </w:rPr>
        <w:t xml:space="preserve">a </w:t>
      </w:r>
      <w:proofErr w:type="spellStart"/>
      <w:r w:rsidR="00AE3DA6" w:rsidRPr="00785ED1">
        <w:rPr>
          <w:rFonts w:cs="Arial"/>
          <w:color w:val="auto"/>
          <w:sz w:val="22"/>
        </w:rPr>
        <w:t>testamur</w:t>
      </w:r>
      <w:proofErr w:type="spellEnd"/>
      <w:r w:rsidR="00BB65AB" w:rsidRPr="00785ED1">
        <w:rPr>
          <w:rFonts w:cs="Arial"/>
          <w:color w:val="auto"/>
          <w:sz w:val="22"/>
        </w:rPr>
        <w:t xml:space="preserve"> is provided</w:t>
      </w:r>
      <w:r w:rsidR="00AE3DA6" w:rsidRPr="00785ED1">
        <w:rPr>
          <w:rFonts w:cs="Arial"/>
          <w:color w:val="auto"/>
          <w:sz w:val="22"/>
        </w:rPr>
        <w:t xml:space="preserve"> for each degree.</w:t>
      </w:r>
    </w:p>
    <w:p w14:paraId="122C8875" w14:textId="3D836BF3" w:rsidR="00C662EC" w:rsidRPr="006D14E6" w:rsidRDefault="00C662EC" w:rsidP="006D14E6">
      <w:pPr>
        <w:pStyle w:val="NormalWhite"/>
        <w:numPr>
          <w:ilvl w:val="0"/>
          <w:numId w:val="5"/>
        </w:numPr>
        <w:spacing w:before="120" w:after="120" w:line="240" w:lineRule="auto"/>
        <w:ind w:left="851" w:hanging="284"/>
        <w:jc w:val="left"/>
        <w:rPr>
          <w:rFonts w:cs="Arial"/>
          <w:color w:val="000000" w:themeColor="text1"/>
          <w:sz w:val="22"/>
        </w:rPr>
      </w:pPr>
      <w:r w:rsidRPr="006D14E6">
        <w:rPr>
          <w:rFonts w:cs="Arial"/>
          <w:color w:val="000000" w:themeColor="text1"/>
          <w:sz w:val="22"/>
        </w:rPr>
        <w:t xml:space="preserve">Nested qualifications are purposely designed qualifications that enable explicit articulation pathways from one or more AQF level and/or qualification types to meet the requirements of the final and more advanced qualification level and type. </w:t>
      </w:r>
      <w:r w:rsidR="00E2027B" w:rsidRPr="006D14E6">
        <w:rPr>
          <w:rFonts w:cs="Arial"/>
          <w:color w:val="000000" w:themeColor="text1"/>
          <w:sz w:val="22"/>
        </w:rPr>
        <w:t>S</w:t>
      </w:r>
      <w:r w:rsidRPr="006D14E6">
        <w:rPr>
          <w:rFonts w:cs="Arial"/>
          <w:color w:val="000000" w:themeColor="text1"/>
          <w:sz w:val="22"/>
        </w:rPr>
        <w:t xml:space="preserve">tudents graduate with one qualification and one </w:t>
      </w:r>
      <w:proofErr w:type="spellStart"/>
      <w:r w:rsidRPr="006D14E6">
        <w:rPr>
          <w:rFonts w:cs="Arial"/>
          <w:color w:val="000000" w:themeColor="text1"/>
          <w:sz w:val="22"/>
        </w:rPr>
        <w:t>testamur</w:t>
      </w:r>
      <w:proofErr w:type="spellEnd"/>
      <w:r w:rsidRPr="006D14E6">
        <w:rPr>
          <w:rFonts w:cs="Arial"/>
          <w:color w:val="000000" w:themeColor="text1"/>
          <w:sz w:val="22"/>
        </w:rPr>
        <w:t>.</w:t>
      </w:r>
    </w:p>
    <w:p w14:paraId="4299D313" w14:textId="77777777" w:rsidR="00054F93" w:rsidRPr="00785ED1" w:rsidRDefault="006974FB" w:rsidP="006D14E6">
      <w:pPr>
        <w:pStyle w:val="NormalWhite"/>
        <w:numPr>
          <w:ilvl w:val="0"/>
          <w:numId w:val="5"/>
        </w:numPr>
        <w:spacing w:before="120" w:after="120" w:line="240" w:lineRule="auto"/>
        <w:ind w:left="851" w:hanging="284"/>
        <w:jc w:val="left"/>
        <w:rPr>
          <w:rFonts w:cs="Arial"/>
          <w:color w:val="auto"/>
          <w:sz w:val="22"/>
        </w:rPr>
      </w:pPr>
      <w:r w:rsidRPr="00785ED1">
        <w:rPr>
          <w:rFonts w:cs="Arial"/>
          <w:color w:val="auto"/>
          <w:sz w:val="22"/>
        </w:rPr>
        <w:t>Arrangements for conferral of degrees offered in collaboration with another institution or group of institutions must be agreed between the institutions.</w:t>
      </w:r>
      <w:r w:rsidR="00506939" w:rsidRPr="00785ED1">
        <w:rPr>
          <w:rFonts w:cs="Arial"/>
          <w:color w:val="auto"/>
          <w:sz w:val="22"/>
        </w:rPr>
        <w:t xml:space="preserve">  </w:t>
      </w:r>
    </w:p>
    <w:p w14:paraId="590B5687" w14:textId="478793E2" w:rsidR="00AC0F7E" w:rsidRPr="00785ED1" w:rsidRDefault="00AC0F7E" w:rsidP="006D14E6">
      <w:pPr>
        <w:pStyle w:val="NormalWhite"/>
        <w:numPr>
          <w:ilvl w:val="0"/>
          <w:numId w:val="5"/>
        </w:numPr>
        <w:spacing w:before="120" w:after="120" w:line="240" w:lineRule="auto"/>
        <w:ind w:left="851" w:hanging="284"/>
        <w:jc w:val="left"/>
        <w:rPr>
          <w:rFonts w:cs="Arial"/>
          <w:color w:val="auto"/>
          <w:sz w:val="22"/>
        </w:rPr>
      </w:pPr>
      <w:r w:rsidRPr="00785ED1">
        <w:rPr>
          <w:rFonts w:eastAsia="Calibri" w:cs="Arial"/>
          <w:color w:val="auto"/>
          <w:sz w:val="22"/>
        </w:rPr>
        <w:t>Completion of non-award programs can be recognised via a digital badge or certificate, or hard copy certificate.  Certification documentation will not include reference to the AQF or logo.</w:t>
      </w:r>
      <w:r w:rsidR="007676A4" w:rsidRPr="00785ED1">
        <w:rPr>
          <w:rFonts w:cs="Arial"/>
          <w:color w:val="auto"/>
          <w:sz w:val="22"/>
        </w:rPr>
        <w:t xml:space="preserve">  </w:t>
      </w:r>
      <w:r w:rsidRPr="00785ED1">
        <w:rPr>
          <w:rStyle w:val="normaltextrun"/>
          <w:rFonts w:cs="Arial"/>
          <w:color w:val="000000"/>
          <w:sz w:val="22"/>
          <w:shd w:val="clear" w:color="auto" w:fill="FFFFFF"/>
        </w:rPr>
        <w:t>Digital badges are not issued for the purposes of certifying knowledge.</w:t>
      </w:r>
      <w:r w:rsidRPr="00785ED1">
        <w:rPr>
          <w:rFonts w:cs="Arial"/>
          <w:color w:val="auto"/>
          <w:sz w:val="22"/>
        </w:rPr>
        <w:t xml:space="preserve"> </w:t>
      </w:r>
    </w:p>
    <w:p w14:paraId="2A83AA81" w14:textId="5BA4D8E6" w:rsidR="00B63910" w:rsidRPr="006D14E6" w:rsidRDefault="00C134FE" w:rsidP="006D14E6">
      <w:pPr>
        <w:pStyle w:val="Heading3"/>
        <w:spacing w:before="120" w:line="240" w:lineRule="auto"/>
        <w:ind w:left="567"/>
        <w:jc w:val="left"/>
        <w:rPr>
          <w:rFonts w:ascii="Griffith Sans Text" w:hAnsi="Griffith Sans Text" w:cs="Arial"/>
          <w:b/>
          <w:bCs/>
          <w:color w:val="auto"/>
          <w:sz w:val="28"/>
          <w:szCs w:val="28"/>
          <w:u w:val="single"/>
        </w:rPr>
      </w:pPr>
      <w:r w:rsidRPr="006D14E6">
        <w:rPr>
          <w:rFonts w:ascii="Griffith Sans Text" w:hAnsi="Griffith Sans Text" w:cs="Arial"/>
          <w:b/>
          <w:bCs/>
          <w:sz w:val="28"/>
          <w:szCs w:val="28"/>
        </w:rPr>
        <w:t xml:space="preserve">3.3 </w:t>
      </w:r>
      <w:r w:rsidR="00B63910" w:rsidRPr="006D14E6">
        <w:rPr>
          <w:rFonts w:ascii="Griffith Sans Text" w:hAnsi="Griffith Sans Text" w:cs="Arial"/>
          <w:b/>
          <w:bCs/>
          <w:sz w:val="28"/>
          <w:szCs w:val="28"/>
        </w:rPr>
        <w:t>Rescission/Revocation</w:t>
      </w:r>
    </w:p>
    <w:p w14:paraId="310B3B43" w14:textId="5F8C3C37" w:rsidR="00446FC2" w:rsidRPr="006D14E6" w:rsidRDefault="00446FC2" w:rsidP="006D14E6">
      <w:pPr>
        <w:pStyle w:val="NormalWhite"/>
        <w:numPr>
          <w:ilvl w:val="0"/>
          <w:numId w:val="5"/>
        </w:numPr>
        <w:spacing w:before="120" w:after="120" w:line="240" w:lineRule="auto"/>
        <w:ind w:left="851" w:hanging="284"/>
        <w:jc w:val="left"/>
        <w:rPr>
          <w:rFonts w:eastAsia="Calibri" w:cs="Arial"/>
          <w:color w:val="000000" w:themeColor="text1"/>
          <w:sz w:val="22"/>
        </w:rPr>
      </w:pPr>
      <w:r w:rsidRPr="006D14E6">
        <w:rPr>
          <w:rFonts w:cs="Arial"/>
          <w:color w:val="000000" w:themeColor="text1"/>
          <w:sz w:val="22"/>
        </w:rPr>
        <w:t>An academic award</w:t>
      </w:r>
      <w:r w:rsidR="00EE5E25" w:rsidRPr="006D14E6">
        <w:rPr>
          <w:rFonts w:cs="Arial"/>
          <w:color w:val="000000" w:themeColor="text1"/>
          <w:sz w:val="22"/>
        </w:rPr>
        <w:t xml:space="preserve"> </w:t>
      </w:r>
      <w:r w:rsidRPr="006D14E6">
        <w:rPr>
          <w:rFonts w:cs="Arial"/>
          <w:color w:val="000000" w:themeColor="text1"/>
          <w:sz w:val="22"/>
        </w:rPr>
        <w:t>is rescinded in the following instances:</w:t>
      </w:r>
    </w:p>
    <w:p w14:paraId="16ED39B5" w14:textId="2BE358D3" w:rsidR="00446FC2" w:rsidRPr="00785ED1" w:rsidRDefault="00446FC2" w:rsidP="006D14E6">
      <w:pPr>
        <w:pStyle w:val="ListParagraph"/>
        <w:numPr>
          <w:ilvl w:val="0"/>
          <w:numId w:val="7"/>
        </w:numPr>
        <w:spacing w:before="120" w:after="120" w:line="240" w:lineRule="auto"/>
        <w:ind w:left="1134" w:hanging="283"/>
        <w:jc w:val="left"/>
        <w:rPr>
          <w:rFonts w:cs="Arial"/>
          <w:sz w:val="22"/>
        </w:rPr>
      </w:pPr>
      <w:r w:rsidRPr="00785ED1">
        <w:rPr>
          <w:rFonts w:cs="Arial"/>
          <w:sz w:val="22"/>
        </w:rPr>
        <w:t>a graduate applies to have their award rescinded</w:t>
      </w:r>
      <w:r w:rsidR="001B39E9" w:rsidRPr="00785ED1">
        <w:rPr>
          <w:rFonts w:cs="Arial"/>
          <w:sz w:val="22"/>
        </w:rPr>
        <w:t>;</w:t>
      </w:r>
      <w:r w:rsidRPr="00785ED1">
        <w:rPr>
          <w:rFonts w:cs="Arial"/>
          <w:sz w:val="22"/>
        </w:rPr>
        <w:t xml:space="preserve"> or</w:t>
      </w:r>
    </w:p>
    <w:p w14:paraId="04F7B858" w14:textId="7CD55B3C" w:rsidR="001B39E9" w:rsidRPr="00785ED1" w:rsidRDefault="00446FC2" w:rsidP="006D14E6">
      <w:pPr>
        <w:pStyle w:val="ListParagraph"/>
        <w:numPr>
          <w:ilvl w:val="0"/>
          <w:numId w:val="7"/>
        </w:numPr>
        <w:spacing w:before="120" w:after="120" w:line="240" w:lineRule="auto"/>
        <w:ind w:left="1134" w:hanging="283"/>
        <w:jc w:val="left"/>
        <w:rPr>
          <w:rFonts w:cs="Arial"/>
          <w:sz w:val="22"/>
        </w:rPr>
      </w:pPr>
      <w:r w:rsidRPr="00785ED1">
        <w:rPr>
          <w:rFonts w:cs="Arial"/>
          <w:sz w:val="22"/>
        </w:rPr>
        <w:t>an administrative error has resulted in the conferral of an award for which the student is not eligible</w:t>
      </w:r>
      <w:r w:rsidR="009172C0" w:rsidRPr="00785ED1">
        <w:rPr>
          <w:rFonts w:cs="Arial"/>
          <w:sz w:val="22"/>
        </w:rPr>
        <w:t>.</w:t>
      </w:r>
    </w:p>
    <w:p w14:paraId="2F86491F" w14:textId="77777777" w:rsidR="009172C0" w:rsidRPr="006D14E6" w:rsidRDefault="009913E6" w:rsidP="006D14E6">
      <w:pPr>
        <w:pStyle w:val="NormalWhite"/>
        <w:numPr>
          <w:ilvl w:val="0"/>
          <w:numId w:val="5"/>
        </w:numPr>
        <w:spacing w:before="120" w:after="120" w:line="240" w:lineRule="auto"/>
        <w:ind w:left="851" w:hanging="284"/>
        <w:jc w:val="left"/>
        <w:rPr>
          <w:rFonts w:eastAsia="Calibri" w:cs="Arial"/>
          <w:color w:val="000000" w:themeColor="text1"/>
          <w:sz w:val="22"/>
        </w:rPr>
      </w:pPr>
      <w:r w:rsidRPr="006D14E6">
        <w:rPr>
          <w:rFonts w:cs="Arial"/>
          <w:color w:val="000000" w:themeColor="text1"/>
          <w:sz w:val="22"/>
        </w:rPr>
        <w:t>An academic award</w:t>
      </w:r>
      <w:r w:rsidR="00D44BFC" w:rsidRPr="006D14E6">
        <w:rPr>
          <w:rFonts w:cs="Arial"/>
          <w:color w:val="000000" w:themeColor="text1"/>
          <w:sz w:val="22"/>
        </w:rPr>
        <w:t xml:space="preserve"> </w:t>
      </w:r>
      <w:r w:rsidRPr="006D14E6">
        <w:rPr>
          <w:rFonts w:cs="Arial"/>
          <w:color w:val="000000" w:themeColor="text1"/>
          <w:sz w:val="22"/>
        </w:rPr>
        <w:t xml:space="preserve">is revoked </w:t>
      </w:r>
      <w:r w:rsidR="009172C0" w:rsidRPr="006D14E6">
        <w:rPr>
          <w:rFonts w:cs="Arial"/>
          <w:color w:val="000000" w:themeColor="text1"/>
          <w:sz w:val="22"/>
        </w:rPr>
        <w:t>in the following instances:</w:t>
      </w:r>
    </w:p>
    <w:p w14:paraId="4DAFE647" w14:textId="66FA6503" w:rsidR="009172C0" w:rsidRPr="00785ED1" w:rsidRDefault="009172C0" w:rsidP="006D14E6">
      <w:pPr>
        <w:pStyle w:val="ListParagraph"/>
        <w:numPr>
          <w:ilvl w:val="0"/>
          <w:numId w:val="7"/>
        </w:numPr>
        <w:spacing w:before="120" w:after="120" w:line="240" w:lineRule="auto"/>
        <w:ind w:left="1134" w:hanging="283"/>
        <w:jc w:val="left"/>
        <w:rPr>
          <w:rFonts w:cs="Arial"/>
          <w:sz w:val="22"/>
        </w:rPr>
      </w:pPr>
      <w:r w:rsidRPr="00785ED1">
        <w:rPr>
          <w:rFonts w:cs="Arial"/>
          <w:color w:val="000000" w:themeColor="text1"/>
          <w:sz w:val="22"/>
        </w:rPr>
        <w:t>a graduate did not possess the relevant qualifications to undertake the program for which the award was conferred;</w:t>
      </w:r>
    </w:p>
    <w:p w14:paraId="259D4DE0" w14:textId="5A0E040E" w:rsidR="009172C0" w:rsidRPr="00785ED1" w:rsidRDefault="009172C0" w:rsidP="006D14E6">
      <w:pPr>
        <w:pStyle w:val="ListParagraph"/>
        <w:numPr>
          <w:ilvl w:val="0"/>
          <w:numId w:val="7"/>
        </w:numPr>
        <w:spacing w:before="120" w:after="120" w:line="240" w:lineRule="auto"/>
        <w:ind w:left="1134" w:hanging="283"/>
        <w:jc w:val="left"/>
        <w:rPr>
          <w:rFonts w:cs="Arial"/>
          <w:sz w:val="22"/>
        </w:rPr>
      </w:pPr>
      <w:r w:rsidRPr="00785ED1">
        <w:rPr>
          <w:rFonts w:cs="Arial"/>
          <w:color w:val="000000" w:themeColor="text1"/>
          <w:sz w:val="22"/>
        </w:rPr>
        <w:t>a graduate did not complete the necessary requirements for the award; or</w:t>
      </w:r>
    </w:p>
    <w:p w14:paraId="0B2D1201" w14:textId="100186CE" w:rsidR="0042751B" w:rsidRPr="00785ED1" w:rsidRDefault="00304DA2" w:rsidP="006D14E6">
      <w:pPr>
        <w:pStyle w:val="ListParagraph"/>
        <w:numPr>
          <w:ilvl w:val="0"/>
          <w:numId w:val="7"/>
        </w:numPr>
        <w:spacing w:before="120" w:after="120" w:line="240" w:lineRule="auto"/>
        <w:ind w:left="1134" w:hanging="283"/>
        <w:jc w:val="left"/>
        <w:rPr>
          <w:rFonts w:cs="Arial"/>
          <w:sz w:val="22"/>
        </w:rPr>
      </w:pPr>
      <w:r w:rsidRPr="00785ED1">
        <w:rPr>
          <w:rFonts w:cs="Arial"/>
          <w:sz w:val="22"/>
        </w:rPr>
        <w:t xml:space="preserve">a graduate </w:t>
      </w:r>
      <w:r w:rsidR="005502BF" w:rsidRPr="00785ED1">
        <w:rPr>
          <w:rFonts w:cs="Arial"/>
          <w:sz w:val="22"/>
        </w:rPr>
        <w:t>achieved conferral through plagiarism, fraudulent or dishonest means.</w:t>
      </w:r>
    </w:p>
    <w:p w14:paraId="06F961CF" w14:textId="68C8D589" w:rsidR="00676E5C" w:rsidRPr="006D14E6" w:rsidRDefault="00902125" w:rsidP="00785ED1">
      <w:pPr>
        <w:pStyle w:val="Heading2"/>
        <w:spacing w:before="120" w:line="240" w:lineRule="auto"/>
        <w:jc w:val="left"/>
        <w:rPr>
          <w:rFonts w:ascii="Griffith Sans Text" w:hAnsi="Griffith Sans Text" w:cs="Arial"/>
          <w:b/>
          <w:bCs/>
          <w:sz w:val="32"/>
          <w:szCs w:val="32"/>
        </w:rPr>
      </w:pPr>
      <w:bookmarkStart w:id="3" w:name="_4.0_Roles,_responsibilities"/>
      <w:bookmarkStart w:id="4" w:name="_Ref20320710"/>
      <w:bookmarkStart w:id="5" w:name="_Ref21613385"/>
      <w:bookmarkEnd w:id="3"/>
      <w:r w:rsidRPr="006D14E6">
        <w:rPr>
          <w:rFonts w:ascii="Griffith Sans Text" w:hAnsi="Griffith Sans Text" w:cs="Arial"/>
          <w:b/>
          <w:bCs/>
          <w:sz w:val="32"/>
          <w:szCs w:val="32"/>
        </w:rPr>
        <w:t xml:space="preserve">4.0 </w:t>
      </w:r>
      <w:r w:rsidR="00DA348D" w:rsidRPr="006D14E6">
        <w:rPr>
          <w:rFonts w:ascii="Griffith Sans Text" w:hAnsi="Griffith Sans Text" w:cs="Arial"/>
          <w:b/>
          <w:bCs/>
          <w:sz w:val="32"/>
          <w:szCs w:val="32"/>
        </w:rPr>
        <w:t>Roles</w:t>
      </w:r>
      <w:r w:rsidR="00AB5659" w:rsidRPr="006D14E6">
        <w:rPr>
          <w:rFonts w:ascii="Griffith Sans Text" w:hAnsi="Griffith Sans Text" w:cs="Arial"/>
          <w:b/>
          <w:bCs/>
          <w:sz w:val="32"/>
          <w:szCs w:val="32"/>
        </w:rPr>
        <w:t>,</w:t>
      </w:r>
      <w:r w:rsidR="00DA348D" w:rsidRPr="006D14E6">
        <w:rPr>
          <w:rFonts w:ascii="Griffith Sans Text" w:hAnsi="Griffith Sans Text" w:cs="Arial"/>
          <w:b/>
          <w:bCs/>
          <w:sz w:val="32"/>
          <w:szCs w:val="32"/>
        </w:rPr>
        <w:t xml:space="preserve"> responsibilities</w:t>
      </w:r>
      <w:bookmarkEnd w:id="4"/>
      <w:r w:rsidR="00AB5659" w:rsidRPr="006D14E6">
        <w:rPr>
          <w:rFonts w:ascii="Griffith Sans Text" w:hAnsi="Griffith Sans Text" w:cs="Arial"/>
          <w:b/>
          <w:bCs/>
          <w:sz w:val="32"/>
          <w:szCs w:val="32"/>
        </w:rPr>
        <w:t xml:space="preserve"> and delegations</w:t>
      </w:r>
      <w:bookmarkEnd w:id="5"/>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6597"/>
      </w:tblGrid>
      <w:tr w:rsidR="006D14E6" w:rsidRPr="006D14E6" w14:paraId="0D9BCA1F" w14:textId="77777777" w:rsidTr="006D14E6">
        <w:trPr>
          <w:trHeight w:val="454"/>
        </w:trPr>
        <w:tc>
          <w:tcPr>
            <w:tcW w:w="1654" w:type="pct"/>
            <w:shd w:val="clear" w:color="auto" w:fill="auto"/>
          </w:tcPr>
          <w:p w14:paraId="2F7490A9" w14:textId="7DA5AB46" w:rsidR="004D0EE6" w:rsidRPr="006D14E6" w:rsidRDefault="006D14E6" w:rsidP="00785ED1">
            <w:pPr>
              <w:spacing w:before="120" w:after="120" w:line="240" w:lineRule="auto"/>
              <w:jc w:val="left"/>
              <w:rPr>
                <w:rFonts w:ascii="Griffith Sans Text" w:hAnsi="Griffith Sans Text" w:cs="Arial"/>
                <w:b/>
                <w:bCs/>
                <w:color w:val="000000" w:themeColor="text1"/>
                <w:sz w:val="24"/>
                <w:szCs w:val="24"/>
              </w:rPr>
            </w:pPr>
            <w:r w:rsidRPr="006D14E6">
              <w:rPr>
                <w:rFonts w:ascii="Griffith Sans Text" w:hAnsi="Griffith Sans Text" w:cs="Arial"/>
                <w:b/>
                <w:bCs/>
                <w:color w:val="000000" w:themeColor="text1"/>
                <w:sz w:val="24"/>
                <w:szCs w:val="24"/>
              </w:rPr>
              <w:t xml:space="preserve">ROLE </w:t>
            </w:r>
          </w:p>
        </w:tc>
        <w:tc>
          <w:tcPr>
            <w:tcW w:w="3346" w:type="pct"/>
            <w:shd w:val="clear" w:color="auto" w:fill="auto"/>
          </w:tcPr>
          <w:p w14:paraId="61802F19" w14:textId="794BD314" w:rsidR="004D0EE6" w:rsidRPr="006D14E6" w:rsidRDefault="006D14E6" w:rsidP="00785ED1">
            <w:pPr>
              <w:spacing w:before="120" w:after="120" w:line="240" w:lineRule="auto"/>
              <w:jc w:val="left"/>
              <w:rPr>
                <w:rFonts w:ascii="Griffith Sans Text" w:hAnsi="Griffith Sans Text" w:cs="Arial"/>
                <w:color w:val="000000" w:themeColor="text1"/>
                <w:sz w:val="24"/>
                <w:szCs w:val="24"/>
              </w:rPr>
            </w:pPr>
            <w:r w:rsidRPr="006D14E6">
              <w:rPr>
                <w:rFonts w:ascii="Griffith Sans Text" w:hAnsi="Griffith Sans Text" w:cs="Arial"/>
                <w:b/>
                <w:bCs/>
                <w:color w:val="000000" w:themeColor="text1"/>
                <w:sz w:val="24"/>
                <w:szCs w:val="24"/>
              </w:rPr>
              <w:t>RESPONSIBILITY</w:t>
            </w:r>
          </w:p>
        </w:tc>
      </w:tr>
      <w:tr w:rsidR="00195081" w:rsidRPr="00785ED1" w14:paraId="0E764277" w14:textId="77777777" w:rsidTr="006D14E6">
        <w:trPr>
          <w:trHeight w:val="454"/>
        </w:trPr>
        <w:tc>
          <w:tcPr>
            <w:tcW w:w="1654" w:type="pct"/>
            <w:shd w:val="clear" w:color="auto" w:fill="auto"/>
          </w:tcPr>
          <w:p w14:paraId="75830C7A" w14:textId="3FE358E5" w:rsidR="00195081" w:rsidRPr="00785ED1" w:rsidDel="00195081" w:rsidRDefault="00195081" w:rsidP="00785ED1">
            <w:pPr>
              <w:spacing w:before="120" w:after="120" w:line="240" w:lineRule="auto"/>
              <w:jc w:val="left"/>
              <w:rPr>
                <w:rFonts w:cs="Arial"/>
                <w:b/>
                <w:bCs/>
                <w:color w:val="E30918"/>
                <w:sz w:val="22"/>
              </w:rPr>
            </w:pPr>
            <w:r w:rsidRPr="00785ED1">
              <w:rPr>
                <w:rFonts w:eastAsia="Times New Roman" w:cs="Arial"/>
                <w:sz w:val="22"/>
              </w:rPr>
              <w:t xml:space="preserve">Dean (Learning </w:t>
            </w:r>
            <w:r w:rsidR="00C76FEB" w:rsidRPr="00785ED1">
              <w:rPr>
                <w:rFonts w:eastAsia="Times New Roman" w:cs="Arial"/>
                <w:sz w:val="22"/>
              </w:rPr>
              <w:t>and</w:t>
            </w:r>
            <w:r w:rsidRPr="00785ED1">
              <w:rPr>
                <w:rFonts w:eastAsia="Times New Roman" w:cs="Arial"/>
                <w:sz w:val="22"/>
              </w:rPr>
              <w:t xml:space="preserve"> Teaching) </w:t>
            </w:r>
          </w:p>
        </w:tc>
        <w:tc>
          <w:tcPr>
            <w:tcW w:w="3346" w:type="pct"/>
            <w:shd w:val="clear" w:color="auto" w:fill="auto"/>
          </w:tcPr>
          <w:p w14:paraId="3F828D5F" w14:textId="5BE436E2" w:rsidR="00195081" w:rsidRPr="00785ED1" w:rsidDel="00195081" w:rsidRDefault="00195081" w:rsidP="00785ED1">
            <w:pPr>
              <w:spacing w:before="120" w:after="120" w:line="240" w:lineRule="auto"/>
              <w:jc w:val="left"/>
              <w:rPr>
                <w:rFonts w:cs="Arial"/>
                <w:b/>
                <w:bCs/>
                <w:color w:val="E30918"/>
                <w:sz w:val="22"/>
              </w:rPr>
            </w:pPr>
            <w:r w:rsidRPr="00785ED1">
              <w:rPr>
                <w:rFonts w:eastAsia="Times New Roman" w:cs="Arial"/>
                <w:sz w:val="22"/>
              </w:rPr>
              <w:t>Authority to approve the granting of academic awards to undergraduate students and coursework postgraduate students who have satisfied the academic requirements for the award of a degree. </w:t>
            </w:r>
          </w:p>
        </w:tc>
      </w:tr>
      <w:tr w:rsidR="00195081" w:rsidRPr="00785ED1" w14:paraId="12D46FB5" w14:textId="77777777" w:rsidTr="006D14E6">
        <w:tc>
          <w:tcPr>
            <w:tcW w:w="1654" w:type="pct"/>
            <w:shd w:val="clear" w:color="auto" w:fill="auto"/>
          </w:tcPr>
          <w:p w14:paraId="60789645" w14:textId="779D73A3" w:rsidR="00195081" w:rsidRPr="00785ED1" w:rsidRDefault="00195081" w:rsidP="00785ED1">
            <w:pPr>
              <w:spacing w:before="120" w:after="120" w:line="240" w:lineRule="auto"/>
              <w:jc w:val="left"/>
              <w:rPr>
                <w:rFonts w:eastAsia="Times New Roman" w:cs="Arial"/>
                <w:sz w:val="22"/>
              </w:rPr>
            </w:pPr>
            <w:r w:rsidRPr="00785ED1">
              <w:rPr>
                <w:rFonts w:eastAsia="Times New Roman" w:cs="Arial"/>
                <w:sz w:val="22"/>
              </w:rPr>
              <w:t>Dean, Griffith Graduate Research School </w:t>
            </w:r>
          </w:p>
        </w:tc>
        <w:tc>
          <w:tcPr>
            <w:tcW w:w="3346" w:type="pct"/>
            <w:shd w:val="clear" w:color="auto" w:fill="auto"/>
          </w:tcPr>
          <w:p w14:paraId="0D29ACBC" w14:textId="7BA4DFBB" w:rsidR="00195081" w:rsidRPr="00785ED1" w:rsidRDefault="00195081" w:rsidP="00785ED1">
            <w:pPr>
              <w:spacing w:before="120" w:after="120" w:line="240" w:lineRule="auto"/>
              <w:jc w:val="left"/>
              <w:rPr>
                <w:rFonts w:eastAsia="Times New Roman" w:cs="Arial"/>
                <w:sz w:val="22"/>
              </w:rPr>
            </w:pPr>
            <w:r w:rsidRPr="00785ED1">
              <w:rPr>
                <w:rFonts w:eastAsia="Times New Roman" w:cs="Arial"/>
                <w:sz w:val="22"/>
              </w:rPr>
              <w:t xml:space="preserve">Authority to approve the granting of </w:t>
            </w:r>
            <w:r w:rsidR="004504CC" w:rsidRPr="00785ED1">
              <w:rPr>
                <w:rFonts w:eastAsia="Times New Roman" w:cs="Arial"/>
                <w:sz w:val="22"/>
              </w:rPr>
              <w:t>H</w:t>
            </w:r>
            <w:r w:rsidRPr="00785ED1">
              <w:rPr>
                <w:rFonts w:eastAsia="Times New Roman" w:cs="Arial"/>
                <w:sz w:val="22"/>
              </w:rPr>
              <w:t xml:space="preserve">igher </w:t>
            </w:r>
            <w:r w:rsidR="004504CC" w:rsidRPr="00785ED1">
              <w:rPr>
                <w:rFonts w:eastAsia="Times New Roman" w:cs="Arial"/>
                <w:sz w:val="22"/>
              </w:rPr>
              <w:t>D</w:t>
            </w:r>
            <w:r w:rsidRPr="00785ED1">
              <w:rPr>
                <w:rFonts w:eastAsia="Times New Roman" w:cs="Arial"/>
                <w:sz w:val="22"/>
              </w:rPr>
              <w:t xml:space="preserve">egree </w:t>
            </w:r>
            <w:r w:rsidR="004504CC" w:rsidRPr="00785ED1">
              <w:rPr>
                <w:rFonts w:eastAsia="Times New Roman" w:cs="Arial"/>
                <w:sz w:val="22"/>
              </w:rPr>
              <w:t>R</w:t>
            </w:r>
            <w:r w:rsidRPr="00785ED1">
              <w:rPr>
                <w:rFonts w:eastAsia="Times New Roman" w:cs="Arial"/>
                <w:sz w:val="22"/>
              </w:rPr>
              <w:t>esearch awards,</w:t>
            </w:r>
            <w:r w:rsidR="004504CC" w:rsidRPr="00785ED1">
              <w:rPr>
                <w:rFonts w:eastAsia="Times New Roman" w:cs="Arial"/>
                <w:sz w:val="22"/>
              </w:rPr>
              <w:t xml:space="preserve"> </w:t>
            </w:r>
            <w:r w:rsidR="008944BE" w:rsidRPr="00785ED1">
              <w:rPr>
                <w:rFonts w:eastAsia="Times New Roman" w:cs="Arial"/>
                <w:sz w:val="22"/>
              </w:rPr>
              <w:t>D</w:t>
            </w:r>
            <w:r w:rsidRPr="00785ED1">
              <w:rPr>
                <w:rFonts w:eastAsia="Times New Roman" w:cs="Arial"/>
                <w:sz w:val="22"/>
              </w:rPr>
              <w:t xml:space="preserve">octorates and </w:t>
            </w:r>
            <w:r w:rsidR="008944BE" w:rsidRPr="00785ED1">
              <w:rPr>
                <w:rFonts w:eastAsia="Times New Roman" w:cs="Arial"/>
                <w:sz w:val="22"/>
              </w:rPr>
              <w:t>H</w:t>
            </w:r>
            <w:r w:rsidRPr="00785ED1">
              <w:rPr>
                <w:rFonts w:eastAsia="Times New Roman" w:cs="Arial"/>
                <w:sz w:val="22"/>
              </w:rPr>
              <w:t xml:space="preserve">igher </w:t>
            </w:r>
            <w:r w:rsidR="008944BE" w:rsidRPr="00785ED1">
              <w:rPr>
                <w:rFonts w:eastAsia="Times New Roman" w:cs="Arial"/>
                <w:sz w:val="22"/>
              </w:rPr>
              <w:t>D</w:t>
            </w:r>
            <w:r w:rsidRPr="00785ED1">
              <w:rPr>
                <w:rFonts w:eastAsia="Times New Roman" w:cs="Arial"/>
                <w:sz w:val="22"/>
              </w:rPr>
              <w:t>octorates by publication awards to candidates who have satisfied the requirements for the award of a degree. </w:t>
            </w:r>
          </w:p>
        </w:tc>
      </w:tr>
      <w:tr w:rsidR="00195081" w:rsidRPr="00785ED1" w14:paraId="33954387" w14:textId="77777777" w:rsidTr="006D14E6">
        <w:tc>
          <w:tcPr>
            <w:tcW w:w="1654" w:type="pct"/>
            <w:shd w:val="clear" w:color="auto" w:fill="auto"/>
          </w:tcPr>
          <w:p w14:paraId="38A6E994" w14:textId="261899A7" w:rsidR="00195081" w:rsidRPr="00785ED1" w:rsidDel="00195081" w:rsidRDefault="00612053" w:rsidP="00785ED1">
            <w:pPr>
              <w:spacing w:before="120" w:after="120" w:line="240" w:lineRule="auto"/>
              <w:jc w:val="left"/>
              <w:rPr>
                <w:rFonts w:eastAsia="Times New Roman" w:cs="Arial"/>
                <w:sz w:val="22"/>
              </w:rPr>
            </w:pPr>
            <w:r w:rsidRPr="00785ED1">
              <w:rPr>
                <w:rFonts w:eastAsia="Times New Roman" w:cs="Arial"/>
                <w:sz w:val="22"/>
              </w:rPr>
              <w:lastRenderedPageBreak/>
              <w:t>Deputy Vice Chancellor (Education)</w:t>
            </w:r>
          </w:p>
        </w:tc>
        <w:tc>
          <w:tcPr>
            <w:tcW w:w="3346" w:type="pct"/>
            <w:shd w:val="clear" w:color="auto" w:fill="auto"/>
          </w:tcPr>
          <w:p w14:paraId="765B9CA4" w14:textId="60CE1920" w:rsidR="00195081" w:rsidRPr="00785ED1" w:rsidDel="00195081" w:rsidRDefault="00195081" w:rsidP="00785ED1">
            <w:pPr>
              <w:spacing w:before="120" w:after="120" w:line="240" w:lineRule="auto"/>
              <w:jc w:val="left"/>
              <w:rPr>
                <w:rFonts w:eastAsia="Times New Roman" w:cs="Arial"/>
                <w:sz w:val="22"/>
              </w:rPr>
            </w:pPr>
            <w:r w:rsidRPr="00785ED1">
              <w:rPr>
                <w:rFonts w:eastAsia="Times New Roman" w:cs="Arial"/>
                <w:sz w:val="22"/>
              </w:rPr>
              <w:t xml:space="preserve">Authority to revoke </w:t>
            </w:r>
            <w:r w:rsidR="00B60854" w:rsidRPr="00785ED1">
              <w:rPr>
                <w:rFonts w:eastAsia="Times New Roman" w:cs="Arial"/>
                <w:sz w:val="22"/>
              </w:rPr>
              <w:t xml:space="preserve">or rescind </w:t>
            </w:r>
            <w:r w:rsidRPr="00785ED1">
              <w:rPr>
                <w:rFonts w:eastAsia="Times New Roman" w:cs="Arial"/>
                <w:sz w:val="22"/>
              </w:rPr>
              <w:t>an academic award </w:t>
            </w:r>
          </w:p>
        </w:tc>
      </w:tr>
      <w:tr w:rsidR="00CF6B77" w:rsidRPr="00785ED1" w14:paraId="074D7E7A" w14:textId="77777777" w:rsidTr="006D14E6">
        <w:tc>
          <w:tcPr>
            <w:tcW w:w="1654" w:type="pct"/>
            <w:tcBorders>
              <w:bottom w:val="single" w:sz="4" w:space="0" w:color="auto"/>
            </w:tcBorders>
            <w:shd w:val="clear" w:color="auto" w:fill="auto"/>
          </w:tcPr>
          <w:p w14:paraId="41B41AA6" w14:textId="3ECFF1FC" w:rsidR="00CF6B77" w:rsidRPr="00785ED1" w:rsidRDefault="00B60854" w:rsidP="00785ED1">
            <w:pPr>
              <w:spacing w:before="120" w:after="120" w:line="240" w:lineRule="auto"/>
              <w:jc w:val="left"/>
              <w:rPr>
                <w:rFonts w:eastAsia="Times New Roman" w:cs="Arial"/>
                <w:sz w:val="22"/>
              </w:rPr>
            </w:pPr>
            <w:r w:rsidRPr="00785ED1">
              <w:rPr>
                <w:rFonts w:eastAsia="Times New Roman" w:cs="Arial"/>
                <w:sz w:val="22"/>
              </w:rPr>
              <w:t>Registrar</w:t>
            </w:r>
          </w:p>
        </w:tc>
        <w:tc>
          <w:tcPr>
            <w:tcW w:w="3346" w:type="pct"/>
            <w:tcBorders>
              <w:bottom w:val="single" w:sz="4" w:space="0" w:color="auto"/>
            </w:tcBorders>
            <w:shd w:val="clear" w:color="auto" w:fill="auto"/>
          </w:tcPr>
          <w:p w14:paraId="356F3B94" w14:textId="07BD74EF" w:rsidR="00CF6B77" w:rsidRPr="00785ED1" w:rsidRDefault="00B60854" w:rsidP="00785ED1">
            <w:pPr>
              <w:spacing w:before="120" w:after="120" w:line="240" w:lineRule="auto"/>
              <w:jc w:val="left"/>
              <w:rPr>
                <w:rFonts w:eastAsia="Times New Roman" w:cs="Arial"/>
                <w:sz w:val="22"/>
              </w:rPr>
            </w:pPr>
            <w:r w:rsidRPr="00785ED1">
              <w:rPr>
                <w:rFonts w:eastAsia="Times New Roman" w:cs="Arial"/>
                <w:sz w:val="22"/>
              </w:rPr>
              <w:t xml:space="preserve">Authority to revoke or rescind a digital badge </w:t>
            </w:r>
          </w:p>
        </w:tc>
      </w:tr>
      <w:tr w:rsidR="00C41450" w:rsidRPr="00785ED1" w14:paraId="404D5BAC" w14:textId="77777777" w:rsidTr="006D14E6">
        <w:tc>
          <w:tcPr>
            <w:tcW w:w="1654" w:type="pct"/>
            <w:tcBorders>
              <w:top w:val="single" w:sz="4" w:space="0" w:color="auto"/>
              <w:bottom w:val="single" w:sz="4" w:space="0" w:color="auto"/>
            </w:tcBorders>
            <w:shd w:val="clear" w:color="auto" w:fill="auto"/>
          </w:tcPr>
          <w:p w14:paraId="121F874C" w14:textId="78AE63B9" w:rsidR="00C41450" w:rsidRPr="00785ED1" w:rsidRDefault="00C41450" w:rsidP="00785ED1">
            <w:pPr>
              <w:spacing w:before="120" w:after="120" w:line="240" w:lineRule="auto"/>
              <w:jc w:val="left"/>
              <w:rPr>
                <w:rFonts w:eastAsia="Times New Roman" w:cs="Arial"/>
                <w:sz w:val="22"/>
              </w:rPr>
            </w:pPr>
            <w:r w:rsidRPr="00785ED1">
              <w:rPr>
                <w:rFonts w:eastAsia="Times New Roman" w:cs="Arial"/>
                <w:sz w:val="22"/>
              </w:rPr>
              <w:t>Programs Committee</w:t>
            </w:r>
          </w:p>
        </w:tc>
        <w:tc>
          <w:tcPr>
            <w:tcW w:w="3346" w:type="pct"/>
            <w:tcBorders>
              <w:top w:val="single" w:sz="4" w:space="0" w:color="auto"/>
              <w:bottom w:val="single" w:sz="4" w:space="0" w:color="auto"/>
            </w:tcBorders>
            <w:shd w:val="clear" w:color="auto" w:fill="auto"/>
          </w:tcPr>
          <w:p w14:paraId="53AD926D" w14:textId="77777777" w:rsidR="00C41450" w:rsidRPr="00785ED1" w:rsidRDefault="00C41450" w:rsidP="00785ED1">
            <w:pPr>
              <w:spacing w:before="120" w:after="120" w:line="240" w:lineRule="auto"/>
              <w:jc w:val="left"/>
              <w:rPr>
                <w:rFonts w:eastAsia="Times New Roman" w:cs="Arial"/>
                <w:sz w:val="22"/>
              </w:rPr>
            </w:pPr>
            <w:r w:rsidRPr="00785ED1">
              <w:rPr>
                <w:rFonts w:eastAsia="Times New Roman" w:cs="Arial"/>
                <w:sz w:val="22"/>
              </w:rPr>
              <w:t xml:space="preserve">Authority to approve </w:t>
            </w:r>
            <w:r w:rsidR="00504B78" w:rsidRPr="00785ED1">
              <w:rPr>
                <w:rFonts w:eastAsia="Times New Roman" w:cs="Arial"/>
                <w:sz w:val="22"/>
              </w:rPr>
              <w:t xml:space="preserve">program and award titles.  </w:t>
            </w:r>
          </w:p>
          <w:p w14:paraId="5E961FC3" w14:textId="6F8A02F6" w:rsidR="00504B78" w:rsidRPr="00785ED1" w:rsidRDefault="00504B78" w:rsidP="00785ED1">
            <w:pPr>
              <w:spacing w:before="120" w:after="120" w:line="240" w:lineRule="auto"/>
              <w:jc w:val="left"/>
              <w:rPr>
                <w:rFonts w:eastAsia="Times New Roman" w:cs="Arial"/>
                <w:sz w:val="22"/>
              </w:rPr>
            </w:pPr>
            <w:r w:rsidRPr="00785ED1">
              <w:rPr>
                <w:rFonts w:eastAsia="Times New Roman" w:cs="Arial"/>
                <w:sz w:val="22"/>
              </w:rPr>
              <w:t xml:space="preserve">Authority to approve award abbreviations </w:t>
            </w:r>
          </w:p>
        </w:tc>
      </w:tr>
    </w:tbl>
    <w:p w14:paraId="34009791" w14:textId="54CB7D04" w:rsidR="003E0B6D" w:rsidRPr="006D14E6" w:rsidRDefault="4CE85513" w:rsidP="00785ED1">
      <w:pPr>
        <w:pStyle w:val="Heading2"/>
        <w:spacing w:before="120" w:line="240" w:lineRule="auto"/>
        <w:jc w:val="left"/>
        <w:rPr>
          <w:rFonts w:ascii="Griffith Sans Text" w:hAnsi="Griffith Sans Text" w:cs="Arial"/>
          <w:b/>
          <w:bCs/>
          <w:sz w:val="32"/>
          <w:szCs w:val="32"/>
        </w:rPr>
      </w:pPr>
      <w:bookmarkStart w:id="6" w:name="_5.0_Definitions"/>
      <w:bookmarkStart w:id="7" w:name="_Ref20320732"/>
      <w:bookmarkEnd w:id="6"/>
      <w:r w:rsidRPr="006D14E6">
        <w:rPr>
          <w:rFonts w:ascii="Griffith Sans Text" w:hAnsi="Griffith Sans Text" w:cs="Arial"/>
          <w:b/>
          <w:bCs/>
          <w:sz w:val="32"/>
          <w:szCs w:val="32"/>
        </w:rPr>
        <w:t>5</w:t>
      </w:r>
      <w:r w:rsidR="03FE4D5C" w:rsidRPr="006D14E6">
        <w:rPr>
          <w:rFonts w:ascii="Griffith Sans Text" w:hAnsi="Griffith Sans Text" w:cs="Arial"/>
          <w:b/>
          <w:bCs/>
          <w:sz w:val="32"/>
          <w:szCs w:val="32"/>
        </w:rPr>
        <w:t>.0 Definitions</w:t>
      </w:r>
      <w:bookmarkEnd w:id="7"/>
    </w:p>
    <w:p w14:paraId="2BEBDE25" w14:textId="2DB110DF" w:rsidR="00815116" w:rsidRPr="00785ED1" w:rsidRDefault="00815116" w:rsidP="00785ED1">
      <w:pPr>
        <w:spacing w:before="120" w:after="120" w:line="240" w:lineRule="auto"/>
        <w:jc w:val="left"/>
        <w:rPr>
          <w:rFonts w:cs="Arial"/>
          <w:sz w:val="22"/>
        </w:rPr>
      </w:pPr>
      <w:r w:rsidRPr="00785ED1">
        <w:rPr>
          <w:rFonts w:cs="Arial"/>
          <w:b/>
          <w:bCs/>
          <w:sz w:val="22"/>
        </w:rPr>
        <w:t>AQF level</w:t>
      </w:r>
      <w:r w:rsidRPr="00785ED1">
        <w:rPr>
          <w:rFonts w:cs="Arial"/>
          <w:sz w:val="22"/>
        </w:rPr>
        <w:t xml:space="preserve"> demonstrates the relative complexity and/or depth of achievements and the autonomy required of graduates of AQF qualifications to demonstrate that achievement e.g. AQF level 1 has the lowest complexity and AQF Level 10 has the highest complexity. </w:t>
      </w:r>
    </w:p>
    <w:p w14:paraId="5B7AD262" w14:textId="1D14396D" w:rsidR="00CA7539" w:rsidRPr="00785ED1" w:rsidRDefault="00CA7539" w:rsidP="00785ED1">
      <w:pPr>
        <w:spacing w:before="120" w:after="120" w:line="240" w:lineRule="auto"/>
        <w:jc w:val="left"/>
        <w:rPr>
          <w:rFonts w:cs="Arial"/>
          <w:sz w:val="22"/>
        </w:rPr>
      </w:pPr>
      <w:r w:rsidRPr="00785ED1">
        <w:rPr>
          <w:rFonts w:cs="Arial"/>
          <w:b/>
          <w:bCs/>
          <w:sz w:val="22"/>
        </w:rPr>
        <w:t>AQF qualification</w:t>
      </w:r>
      <w:r w:rsidRPr="00785ED1">
        <w:rPr>
          <w:rFonts w:cs="Arial"/>
          <w:sz w:val="22"/>
        </w:rPr>
        <w:t xml:space="preserve"> </w:t>
      </w:r>
      <w:r w:rsidR="00F944BA" w:rsidRPr="00785ED1">
        <w:rPr>
          <w:rFonts w:cs="Arial"/>
          <w:sz w:val="22"/>
        </w:rPr>
        <w:t xml:space="preserve">is </w:t>
      </w:r>
      <w:r w:rsidRPr="00785ED1">
        <w:rPr>
          <w:rFonts w:cs="Arial"/>
          <w:sz w:val="22"/>
        </w:rPr>
        <w:t>a completed University accredited program of learning that leads to formal certification that a graduate has achieved the learning outcomes as described in the AQF. </w:t>
      </w:r>
    </w:p>
    <w:p w14:paraId="448E563D" w14:textId="356EEE23" w:rsidR="21623D8C" w:rsidRPr="00785ED1" w:rsidRDefault="21623D8C" w:rsidP="00785ED1">
      <w:pPr>
        <w:spacing w:before="120" w:after="120" w:line="240" w:lineRule="auto"/>
        <w:jc w:val="left"/>
        <w:rPr>
          <w:rFonts w:cs="Arial"/>
          <w:sz w:val="22"/>
        </w:rPr>
      </w:pPr>
      <w:r w:rsidRPr="00785ED1">
        <w:rPr>
          <w:rFonts w:cs="Arial"/>
          <w:b/>
          <w:bCs/>
          <w:sz w:val="22"/>
        </w:rPr>
        <w:t>Australian Qualifications Framework 2013</w:t>
      </w:r>
      <w:r w:rsidRPr="00785ED1">
        <w:rPr>
          <w:rFonts w:cs="Arial"/>
          <w:sz w:val="22"/>
        </w:rPr>
        <w:t xml:space="preserve"> (and updates) is the Australian Government policy for regulated qualifications. It defines the learning outcomes for each level of AQF and each qualification type.</w:t>
      </w:r>
    </w:p>
    <w:p w14:paraId="54BA341C" w14:textId="77777777" w:rsidR="000659F5" w:rsidRPr="00785ED1" w:rsidRDefault="000659F5" w:rsidP="00785ED1">
      <w:pPr>
        <w:spacing w:before="120" w:after="120" w:line="240" w:lineRule="auto"/>
        <w:jc w:val="left"/>
        <w:rPr>
          <w:rFonts w:cs="Arial"/>
          <w:sz w:val="22"/>
        </w:rPr>
      </w:pPr>
      <w:r w:rsidRPr="00785ED1">
        <w:rPr>
          <w:rFonts w:cs="Arial"/>
          <w:b/>
          <w:bCs/>
          <w:sz w:val="22"/>
        </w:rPr>
        <w:t xml:space="preserve">Award program </w:t>
      </w:r>
      <w:r w:rsidRPr="00785ED1">
        <w:rPr>
          <w:rFonts w:cs="Arial"/>
          <w:sz w:val="22"/>
        </w:rPr>
        <w:t>is an approved course of study that leads to a qualification located at levels 5, 6, 7, 8, 9 or 10 of the Australian Qualifications Framework and meets the corresponding specifications (including the levels criteria and qualification type descriptors). </w:t>
      </w:r>
    </w:p>
    <w:p w14:paraId="0D091F0E" w14:textId="77777777" w:rsidR="00C56994" w:rsidRPr="00785ED1" w:rsidRDefault="00C56994" w:rsidP="00785ED1">
      <w:pPr>
        <w:spacing w:before="120" w:after="120" w:line="240" w:lineRule="auto"/>
        <w:jc w:val="left"/>
        <w:rPr>
          <w:rFonts w:cs="Arial"/>
          <w:sz w:val="22"/>
        </w:rPr>
      </w:pPr>
      <w:r w:rsidRPr="00785ED1">
        <w:rPr>
          <w:rFonts w:cs="Arial"/>
          <w:b/>
          <w:bCs/>
          <w:sz w:val="22"/>
        </w:rPr>
        <w:t>Certification</w:t>
      </w:r>
      <w:r w:rsidRPr="00785ED1">
        <w:rPr>
          <w:rFonts w:cs="Arial"/>
          <w:sz w:val="22"/>
        </w:rPr>
        <w:t xml:space="preserve"> is the verification and authentication of a student’s entitlement to an award. </w:t>
      </w:r>
    </w:p>
    <w:p w14:paraId="31F91FE6" w14:textId="77777777" w:rsidR="00C56994" w:rsidRPr="00785ED1" w:rsidRDefault="00C56994" w:rsidP="00785ED1">
      <w:pPr>
        <w:spacing w:before="120" w:after="120" w:line="240" w:lineRule="auto"/>
        <w:jc w:val="left"/>
        <w:rPr>
          <w:rFonts w:cs="Arial"/>
          <w:sz w:val="22"/>
        </w:rPr>
      </w:pPr>
      <w:r w:rsidRPr="00785ED1">
        <w:rPr>
          <w:rFonts w:cs="Arial"/>
          <w:b/>
          <w:bCs/>
          <w:sz w:val="22"/>
        </w:rPr>
        <w:t>Certification documentation</w:t>
      </w:r>
      <w:r w:rsidRPr="00785ED1">
        <w:rPr>
          <w:rFonts w:cs="Arial"/>
          <w:sz w:val="22"/>
        </w:rPr>
        <w:t xml:space="preserve"> is the set of official documentation (</w:t>
      </w:r>
      <w:proofErr w:type="spellStart"/>
      <w:r w:rsidRPr="00785ED1">
        <w:rPr>
          <w:rFonts w:cs="Arial"/>
          <w:sz w:val="22"/>
        </w:rPr>
        <w:t>testamur</w:t>
      </w:r>
      <w:proofErr w:type="spellEnd"/>
      <w:r w:rsidRPr="00785ED1">
        <w:rPr>
          <w:rFonts w:cs="Arial"/>
          <w:sz w:val="22"/>
        </w:rPr>
        <w:t xml:space="preserve"> and transcript) that accurately reflect the achievements of graduates, is authenticated and is secured against unauthorised modification through physical and/or electronic measures. </w:t>
      </w:r>
    </w:p>
    <w:p w14:paraId="3D497CCB" w14:textId="77777777" w:rsidR="00C56994" w:rsidRPr="00785ED1" w:rsidRDefault="00C56994" w:rsidP="00785ED1">
      <w:pPr>
        <w:spacing w:before="120" w:after="120" w:line="240" w:lineRule="auto"/>
        <w:jc w:val="left"/>
        <w:rPr>
          <w:rFonts w:eastAsia="Calibri" w:cs="Arial"/>
          <w:sz w:val="22"/>
        </w:rPr>
      </w:pPr>
      <w:r w:rsidRPr="00785ED1">
        <w:rPr>
          <w:rFonts w:cs="Arial"/>
          <w:b/>
          <w:bCs/>
          <w:sz w:val="22"/>
        </w:rPr>
        <w:t>Conferral</w:t>
      </w:r>
      <w:r w:rsidRPr="00785ED1">
        <w:rPr>
          <w:rFonts w:cs="Arial"/>
          <w:sz w:val="22"/>
        </w:rPr>
        <w:t xml:space="preserve"> </w:t>
      </w:r>
      <w:r w:rsidRPr="00785ED1">
        <w:rPr>
          <w:rStyle w:val="ui-provider"/>
          <w:rFonts w:cs="Arial"/>
          <w:sz w:val="22"/>
        </w:rPr>
        <w:t>occurs when a student is admitted to an award of the University by an appropriate delegate</w:t>
      </w:r>
      <w:r w:rsidRPr="00785ED1">
        <w:rPr>
          <w:rStyle w:val="FootnoteReference"/>
          <w:rFonts w:cs="Arial"/>
          <w:sz w:val="22"/>
        </w:rPr>
        <w:footnoteReference w:id="2"/>
      </w:r>
      <w:r w:rsidRPr="00785ED1">
        <w:rPr>
          <w:rStyle w:val="ui-provider"/>
          <w:rFonts w:cs="Arial"/>
          <w:sz w:val="22"/>
        </w:rPr>
        <w:t xml:space="preserve"> of Griffith University Council, certified through the provision of a </w:t>
      </w:r>
      <w:proofErr w:type="spellStart"/>
      <w:r w:rsidRPr="00785ED1">
        <w:rPr>
          <w:rStyle w:val="ui-provider"/>
          <w:rFonts w:cs="Arial"/>
          <w:sz w:val="22"/>
        </w:rPr>
        <w:t>testamur</w:t>
      </w:r>
      <w:proofErr w:type="spellEnd"/>
      <w:r w:rsidRPr="00785ED1">
        <w:rPr>
          <w:rStyle w:val="ui-provider"/>
          <w:rFonts w:cs="Arial"/>
          <w:sz w:val="22"/>
        </w:rPr>
        <w:t>.</w:t>
      </w:r>
    </w:p>
    <w:p w14:paraId="6619AFE4" w14:textId="225AED59" w:rsidR="4BC44F50" w:rsidRPr="00785ED1" w:rsidRDefault="4BC44F50" w:rsidP="00785ED1">
      <w:pPr>
        <w:spacing w:before="120" w:after="120" w:line="240" w:lineRule="auto"/>
        <w:jc w:val="left"/>
        <w:rPr>
          <w:rFonts w:cs="Arial"/>
          <w:sz w:val="22"/>
        </w:rPr>
      </w:pPr>
      <w:r w:rsidRPr="00785ED1">
        <w:rPr>
          <w:rFonts w:cs="Arial"/>
          <w:b/>
          <w:bCs/>
          <w:sz w:val="22"/>
        </w:rPr>
        <w:t>Digital badge</w:t>
      </w:r>
      <w:r w:rsidRPr="00785ED1">
        <w:rPr>
          <w:rFonts w:cs="Arial"/>
          <w:sz w:val="22"/>
        </w:rPr>
        <w:t xml:space="preserve"> refers to electronic representation of certification that is visual, available online and is embedded with metadata that provides context, meaning, process and result of an activity.</w:t>
      </w:r>
    </w:p>
    <w:p w14:paraId="4F5B3DDF" w14:textId="10C8B6BF" w:rsidR="00CA7539" w:rsidRPr="00785ED1" w:rsidRDefault="48F54503" w:rsidP="00785ED1">
      <w:pPr>
        <w:spacing w:before="120" w:after="120" w:line="240" w:lineRule="auto"/>
        <w:jc w:val="left"/>
        <w:rPr>
          <w:rFonts w:cs="Arial"/>
          <w:sz w:val="22"/>
        </w:rPr>
      </w:pPr>
      <w:r w:rsidRPr="00785ED1">
        <w:rPr>
          <w:rFonts w:cs="Arial"/>
          <w:b/>
          <w:bCs/>
          <w:sz w:val="22"/>
        </w:rPr>
        <w:t>Field of study</w:t>
      </w:r>
      <w:r w:rsidRPr="00785ED1">
        <w:rPr>
          <w:rFonts w:cs="Arial"/>
          <w:sz w:val="22"/>
        </w:rPr>
        <w:t xml:space="preserve"> refers to the main focus of the qualification.</w:t>
      </w:r>
    </w:p>
    <w:p w14:paraId="3BB37EC8" w14:textId="78EBB0E4" w:rsidR="00CA7539" w:rsidRPr="00785ED1" w:rsidRDefault="007016D8" w:rsidP="00785ED1">
      <w:pPr>
        <w:spacing w:before="120" w:after="120" w:line="240" w:lineRule="auto"/>
        <w:jc w:val="left"/>
        <w:rPr>
          <w:rFonts w:cs="Arial"/>
          <w:sz w:val="22"/>
        </w:rPr>
      </w:pPr>
      <w:r w:rsidRPr="00785ED1">
        <w:rPr>
          <w:rFonts w:eastAsia="Times New Roman" w:cs="Arial"/>
          <w:b/>
          <w:bCs/>
          <w:sz w:val="22"/>
        </w:rPr>
        <w:t>Graduate</w:t>
      </w:r>
      <w:r w:rsidRPr="00785ED1">
        <w:rPr>
          <w:rFonts w:eastAsia="Times New Roman" w:cs="Arial"/>
          <w:sz w:val="22"/>
        </w:rPr>
        <w:t xml:space="preserve"> is a student who has satisfied the program completion requirements and whose award has been conferred.</w:t>
      </w:r>
    </w:p>
    <w:p w14:paraId="77F8651A" w14:textId="77777777" w:rsidR="00992753" w:rsidRPr="00785ED1" w:rsidRDefault="00992753" w:rsidP="00785ED1">
      <w:pPr>
        <w:spacing w:before="120" w:after="120" w:line="240" w:lineRule="auto"/>
        <w:ind w:hanging="6"/>
        <w:jc w:val="left"/>
        <w:rPr>
          <w:rFonts w:cs="Arial"/>
          <w:iCs/>
          <w:sz w:val="22"/>
        </w:rPr>
      </w:pPr>
      <w:r w:rsidRPr="00785ED1">
        <w:rPr>
          <w:rFonts w:cs="Arial"/>
          <w:b/>
          <w:iCs/>
          <w:sz w:val="22"/>
        </w:rPr>
        <w:t>Non-award</w:t>
      </w:r>
      <w:r w:rsidRPr="00785ED1">
        <w:rPr>
          <w:rFonts w:cs="Arial"/>
          <w:iCs/>
          <w:sz w:val="22"/>
        </w:rPr>
        <w:t xml:space="preserve"> </w:t>
      </w:r>
      <w:r w:rsidRPr="00785ED1">
        <w:rPr>
          <w:rFonts w:cs="Arial"/>
          <w:b/>
          <w:iCs/>
          <w:sz w:val="22"/>
        </w:rPr>
        <w:t>program</w:t>
      </w:r>
      <w:r w:rsidRPr="00785ED1">
        <w:rPr>
          <w:rFonts w:cs="Arial"/>
          <w:iCs/>
          <w:sz w:val="22"/>
        </w:rPr>
        <w:t xml:space="preserve"> is an approved course of study that does not lead to an award of the University. The non-award program may comprise courses normally taken as part of an award program but is a non-AQF qualification. Non-award programs include micro-credentials, continuing education, executive education, professional development, tertiary preparation, enabling, and English Language Intensive Courses for Overseas Students (ELICOS) programs.</w:t>
      </w:r>
    </w:p>
    <w:p w14:paraId="755A6256" w14:textId="2516B241" w:rsidR="3FDC0C07" w:rsidRPr="00785ED1" w:rsidRDefault="3FDC0C07" w:rsidP="00785ED1">
      <w:pPr>
        <w:spacing w:before="120" w:after="120" w:line="240" w:lineRule="auto"/>
        <w:jc w:val="left"/>
        <w:rPr>
          <w:rFonts w:eastAsia="Calibri" w:cs="Arial"/>
          <w:sz w:val="22"/>
        </w:rPr>
      </w:pPr>
      <w:r w:rsidRPr="00785ED1">
        <w:rPr>
          <w:rFonts w:eastAsia="Calibri" w:cs="Arial"/>
          <w:b/>
          <w:bCs/>
          <w:sz w:val="22"/>
        </w:rPr>
        <w:t>Program</w:t>
      </w:r>
      <w:r w:rsidRPr="00785ED1">
        <w:rPr>
          <w:rFonts w:eastAsia="Calibri" w:cs="Arial"/>
          <w:sz w:val="22"/>
        </w:rPr>
        <w:t xml:space="preserve"> is an approved course of study</w:t>
      </w:r>
      <w:r w:rsidR="00CD4EEF" w:rsidRPr="00785ED1">
        <w:rPr>
          <w:rFonts w:eastAsia="Calibri" w:cs="Arial"/>
          <w:sz w:val="22"/>
        </w:rPr>
        <w:t xml:space="preserve">.  </w:t>
      </w:r>
      <w:r w:rsidRPr="00785ED1">
        <w:rPr>
          <w:rFonts w:eastAsia="Calibri" w:cs="Arial"/>
          <w:sz w:val="22"/>
        </w:rPr>
        <w:t>A student is admitted to a program</w:t>
      </w:r>
      <w:r w:rsidR="00195081" w:rsidRPr="00785ED1">
        <w:rPr>
          <w:rFonts w:eastAsia="Calibri" w:cs="Arial"/>
          <w:sz w:val="22"/>
        </w:rPr>
        <w:t>.</w:t>
      </w:r>
    </w:p>
    <w:p w14:paraId="1C254C95" w14:textId="65FB2DC1" w:rsidR="00CA7539" w:rsidRPr="00785ED1" w:rsidRDefault="48F54503" w:rsidP="00785ED1">
      <w:pPr>
        <w:spacing w:before="120" w:after="120" w:line="240" w:lineRule="auto"/>
        <w:jc w:val="left"/>
        <w:rPr>
          <w:rFonts w:cs="Arial"/>
          <w:sz w:val="22"/>
        </w:rPr>
      </w:pPr>
      <w:r w:rsidRPr="00785ED1">
        <w:rPr>
          <w:rFonts w:cs="Arial"/>
          <w:b/>
          <w:bCs/>
          <w:sz w:val="22"/>
        </w:rPr>
        <w:lastRenderedPageBreak/>
        <w:t>Qualification type</w:t>
      </w:r>
      <w:r w:rsidRPr="00785ED1">
        <w:rPr>
          <w:rFonts w:cs="Arial"/>
          <w:sz w:val="22"/>
        </w:rPr>
        <w:t xml:space="preserve"> describe</w:t>
      </w:r>
      <w:r w:rsidR="2DE8F3EC" w:rsidRPr="00785ED1">
        <w:rPr>
          <w:rFonts w:cs="Arial"/>
          <w:sz w:val="22"/>
        </w:rPr>
        <w:t>s</w:t>
      </w:r>
      <w:r w:rsidRPr="00785ED1">
        <w:rPr>
          <w:rFonts w:cs="Arial"/>
          <w:sz w:val="22"/>
        </w:rPr>
        <w:t xml:space="preserve"> each category of AQF qualification e.g. Associate Degree, Graduate Certificate, </w:t>
      </w:r>
      <w:proofErr w:type="spellStart"/>
      <w:r w:rsidRPr="00785ED1">
        <w:rPr>
          <w:rFonts w:cs="Arial"/>
          <w:sz w:val="22"/>
        </w:rPr>
        <w:t>Masters</w:t>
      </w:r>
      <w:proofErr w:type="spellEnd"/>
      <w:r w:rsidRPr="00785ED1">
        <w:rPr>
          <w:rFonts w:cs="Arial"/>
          <w:sz w:val="22"/>
        </w:rPr>
        <w:t xml:space="preserve"> Degree (Coursework). Each qualification type is defined by a descriptor expressed as learning outcomes. </w:t>
      </w:r>
    </w:p>
    <w:p w14:paraId="4DDE49ED" w14:textId="77777777" w:rsidR="00334D1B" w:rsidRPr="00785ED1" w:rsidRDefault="00334D1B" w:rsidP="00785ED1">
      <w:pPr>
        <w:spacing w:before="120" w:after="120" w:line="240" w:lineRule="auto"/>
        <w:jc w:val="left"/>
        <w:rPr>
          <w:rFonts w:eastAsia="Calibri" w:cs="Arial"/>
          <w:sz w:val="22"/>
        </w:rPr>
      </w:pPr>
      <w:r w:rsidRPr="00785ED1">
        <w:rPr>
          <w:rFonts w:eastAsia="Calibri" w:cs="Arial"/>
          <w:b/>
          <w:bCs/>
          <w:sz w:val="22"/>
        </w:rPr>
        <w:t xml:space="preserve">Rescission </w:t>
      </w:r>
      <w:r w:rsidRPr="00785ED1">
        <w:rPr>
          <w:rFonts w:eastAsia="Calibri" w:cs="Arial"/>
          <w:sz w:val="22"/>
        </w:rPr>
        <w:t>occurs when an appropriate delegate</w:t>
      </w:r>
      <w:r w:rsidRPr="00785ED1">
        <w:rPr>
          <w:rStyle w:val="FootnoteReference"/>
          <w:rFonts w:eastAsia="Calibri" w:cs="Arial"/>
          <w:sz w:val="22"/>
        </w:rPr>
        <w:footnoteReference w:id="3"/>
      </w:r>
      <w:r w:rsidRPr="00785ED1">
        <w:rPr>
          <w:rFonts w:eastAsia="Calibri" w:cs="Arial"/>
          <w:sz w:val="22"/>
        </w:rPr>
        <w:t xml:space="preserve"> of Griffith University Council resolves to annul the conferral of an award of the University.</w:t>
      </w:r>
    </w:p>
    <w:p w14:paraId="24FE610F" w14:textId="1C5374FB" w:rsidR="00334D1B" w:rsidRPr="00785ED1" w:rsidRDefault="00334D1B" w:rsidP="00785ED1">
      <w:pPr>
        <w:spacing w:before="120" w:after="120" w:line="240" w:lineRule="auto"/>
        <w:jc w:val="left"/>
        <w:rPr>
          <w:rFonts w:eastAsia="Calibri" w:cs="Arial"/>
          <w:sz w:val="22"/>
        </w:rPr>
      </w:pPr>
      <w:r w:rsidRPr="00785ED1">
        <w:rPr>
          <w:rFonts w:eastAsia="Calibri" w:cs="Arial"/>
          <w:b/>
          <w:bCs/>
          <w:sz w:val="22"/>
        </w:rPr>
        <w:t xml:space="preserve">Revocation </w:t>
      </w:r>
      <w:r w:rsidRPr="00785ED1">
        <w:rPr>
          <w:rFonts w:eastAsia="Calibri" w:cs="Arial"/>
          <w:sz w:val="22"/>
        </w:rPr>
        <w:t>occurs when an appropriate delegate</w:t>
      </w:r>
      <w:r w:rsidRPr="00785ED1">
        <w:rPr>
          <w:rStyle w:val="FootnoteReference"/>
          <w:rFonts w:eastAsia="Calibri" w:cs="Arial"/>
          <w:sz w:val="22"/>
        </w:rPr>
        <w:footnoteReference w:id="4"/>
      </w:r>
      <w:r w:rsidRPr="00785ED1">
        <w:rPr>
          <w:rFonts w:eastAsia="Calibri" w:cs="Arial"/>
          <w:sz w:val="22"/>
        </w:rPr>
        <w:t xml:space="preserve"> of Griffith University Council resolves to recall the conferral of an award of the University.</w:t>
      </w:r>
    </w:p>
    <w:p w14:paraId="040C57CA" w14:textId="77777777" w:rsidR="00CA7539" w:rsidRPr="00785ED1" w:rsidRDefault="48F54503" w:rsidP="00785ED1">
      <w:pPr>
        <w:spacing w:before="120" w:after="120" w:line="240" w:lineRule="auto"/>
        <w:jc w:val="left"/>
        <w:rPr>
          <w:rFonts w:cs="Arial"/>
          <w:sz w:val="22"/>
        </w:rPr>
      </w:pPr>
      <w:proofErr w:type="spellStart"/>
      <w:r w:rsidRPr="00785ED1">
        <w:rPr>
          <w:rFonts w:cs="Arial"/>
          <w:b/>
          <w:bCs/>
          <w:sz w:val="22"/>
        </w:rPr>
        <w:t>Testamur</w:t>
      </w:r>
      <w:proofErr w:type="spellEnd"/>
      <w:r w:rsidRPr="00785ED1">
        <w:rPr>
          <w:rFonts w:cs="Arial"/>
          <w:sz w:val="22"/>
        </w:rPr>
        <w:t xml:space="preserve"> – the official certification document conferred by the University that confirms a qualification has been awarded to an individual. </w:t>
      </w:r>
    </w:p>
    <w:p w14:paraId="2292A233" w14:textId="22B4C743" w:rsidR="00CA7539" w:rsidRPr="00785ED1" w:rsidRDefault="48F54503" w:rsidP="00785ED1">
      <w:pPr>
        <w:spacing w:before="120" w:after="120" w:line="240" w:lineRule="auto"/>
        <w:jc w:val="left"/>
        <w:rPr>
          <w:rFonts w:cs="Arial"/>
          <w:sz w:val="22"/>
        </w:rPr>
      </w:pPr>
      <w:r w:rsidRPr="00785ED1">
        <w:rPr>
          <w:rFonts w:cs="Arial"/>
          <w:b/>
          <w:bCs/>
          <w:sz w:val="22"/>
        </w:rPr>
        <w:t>Transcript</w:t>
      </w:r>
      <w:r w:rsidRPr="00785ED1">
        <w:rPr>
          <w:rFonts w:cs="Arial"/>
          <w:sz w:val="22"/>
        </w:rPr>
        <w:t xml:space="preserve"> - A transcript is a record of all learning leading to an AQF qualification or an accredited course in which a student is enrolled and is issued by the University.   </w:t>
      </w:r>
    </w:p>
    <w:p w14:paraId="1AD12D6B" w14:textId="7DFB50A6" w:rsidR="00987203" w:rsidRDefault="006D14E6" w:rsidP="006D14E6">
      <w:pPr>
        <w:pStyle w:val="Heading2"/>
        <w:spacing w:before="120" w:line="240" w:lineRule="auto"/>
        <w:jc w:val="left"/>
        <w:rPr>
          <w:rFonts w:ascii="Griffith Sans Text" w:hAnsi="Griffith Sans Text" w:cs="Arial"/>
          <w:b/>
          <w:bCs/>
          <w:sz w:val="32"/>
          <w:szCs w:val="32"/>
        </w:rPr>
      </w:pPr>
      <w:bookmarkStart w:id="8" w:name="_6.0_Information"/>
      <w:bookmarkEnd w:id="8"/>
      <w:r>
        <w:rPr>
          <w:rFonts w:ascii="Griffith Sans Text" w:hAnsi="Griffith Sans Text" w:cs="Arial"/>
          <w:b/>
          <w:bCs/>
          <w:sz w:val="32"/>
          <w:szCs w:val="32"/>
        </w:rPr>
        <w:t>6.0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6D14E6" w:rsidRPr="00785ED1" w14:paraId="0FAD7833" w14:textId="77777777" w:rsidTr="006D14E6">
        <w:tc>
          <w:tcPr>
            <w:tcW w:w="1222" w:type="pct"/>
            <w:shd w:val="clear" w:color="auto" w:fill="auto"/>
          </w:tcPr>
          <w:p w14:paraId="2BCAC412" w14:textId="77777777" w:rsidR="006D14E6" w:rsidRPr="00785ED1" w:rsidRDefault="006D14E6" w:rsidP="003A42C7">
            <w:pPr>
              <w:spacing w:before="120" w:after="120" w:line="240" w:lineRule="auto"/>
              <w:jc w:val="left"/>
              <w:rPr>
                <w:rFonts w:cs="Arial"/>
                <w:sz w:val="22"/>
              </w:rPr>
            </w:pPr>
            <w:r w:rsidRPr="00785ED1">
              <w:rPr>
                <w:rFonts w:cs="Arial"/>
                <w:sz w:val="22"/>
              </w:rPr>
              <w:t>Title</w:t>
            </w:r>
          </w:p>
        </w:tc>
        <w:tc>
          <w:tcPr>
            <w:tcW w:w="3778" w:type="pct"/>
            <w:shd w:val="clear" w:color="auto" w:fill="auto"/>
          </w:tcPr>
          <w:p w14:paraId="1CD0C1F4" w14:textId="77777777" w:rsidR="006D14E6" w:rsidRPr="00785ED1" w:rsidRDefault="006D14E6" w:rsidP="003A42C7">
            <w:pPr>
              <w:spacing w:before="120" w:after="120" w:line="240" w:lineRule="auto"/>
              <w:jc w:val="left"/>
              <w:rPr>
                <w:rFonts w:cs="Arial"/>
                <w:sz w:val="22"/>
              </w:rPr>
            </w:pPr>
            <w:r w:rsidRPr="00785ED1">
              <w:rPr>
                <w:rFonts w:cs="Arial"/>
                <w:sz w:val="22"/>
              </w:rPr>
              <w:t>Academic Awards and Graduations Policy</w:t>
            </w:r>
          </w:p>
        </w:tc>
      </w:tr>
      <w:tr w:rsidR="006D14E6" w:rsidRPr="00785ED1" w14:paraId="03FA0FA4" w14:textId="77777777" w:rsidTr="006D14E6">
        <w:tc>
          <w:tcPr>
            <w:tcW w:w="1222" w:type="pct"/>
            <w:shd w:val="clear" w:color="auto" w:fill="auto"/>
          </w:tcPr>
          <w:p w14:paraId="0CE8E5BE" w14:textId="77777777" w:rsidR="006D14E6" w:rsidRPr="00785ED1" w:rsidRDefault="006D14E6" w:rsidP="003A42C7">
            <w:pPr>
              <w:spacing w:before="120" w:after="120" w:line="240" w:lineRule="auto"/>
              <w:jc w:val="left"/>
              <w:rPr>
                <w:rFonts w:cs="Arial"/>
                <w:sz w:val="22"/>
              </w:rPr>
            </w:pPr>
            <w:r w:rsidRPr="00785ED1">
              <w:rPr>
                <w:rFonts w:cs="Arial"/>
                <w:sz w:val="22"/>
              </w:rPr>
              <w:t>Document number</w:t>
            </w:r>
          </w:p>
        </w:tc>
        <w:tc>
          <w:tcPr>
            <w:tcW w:w="3778" w:type="pct"/>
            <w:shd w:val="clear" w:color="auto" w:fill="auto"/>
          </w:tcPr>
          <w:p w14:paraId="5DC259C0" w14:textId="77777777" w:rsidR="006D14E6" w:rsidRPr="00785ED1" w:rsidRDefault="006D14E6" w:rsidP="003A42C7">
            <w:pPr>
              <w:spacing w:before="120" w:after="120" w:line="240" w:lineRule="auto"/>
              <w:jc w:val="left"/>
              <w:rPr>
                <w:rFonts w:cs="Arial"/>
                <w:sz w:val="22"/>
              </w:rPr>
            </w:pPr>
            <w:r w:rsidRPr="00785ED1">
              <w:rPr>
                <w:rFonts w:cs="Arial"/>
                <w:sz w:val="22"/>
              </w:rPr>
              <w:t>2023/0000385</w:t>
            </w:r>
          </w:p>
        </w:tc>
      </w:tr>
      <w:tr w:rsidR="006D14E6" w:rsidRPr="00785ED1" w14:paraId="043713C1" w14:textId="77777777" w:rsidTr="006D14E6">
        <w:tc>
          <w:tcPr>
            <w:tcW w:w="1222" w:type="pct"/>
            <w:shd w:val="clear" w:color="auto" w:fill="auto"/>
          </w:tcPr>
          <w:p w14:paraId="2B36C7D8" w14:textId="77777777" w:rsidR="006D14E6" w:rsidRPr="00785ED1" w:rsidRDefault="006D14E6" w:rsidP="003A42C7">
            <w:pPr>
              <w:spacing w:before="120" w:after="120" w:line="240" w:lineRule="auto"/>
              <w:jc w:val="left"/>
              <w:rPr>
                <w:rFonts w:cs="Arial"/>
                <w:sz w:val="22"/>
              </w:rPr>
            </w:pPr>
            <w:r w:rsidRPr="00785ED1">
              <w:rPr>
                <w:rFonts w:cs="Arial"/>
                <w:sz w:val="22"/>
              </w:rPr>
              <w:t>Purpose</w:t>
            </w:r>
          </w:p>
        </w:tc>
        <w:tc>
          <w:tcPr>
            <w:tcW w:w="3778" w:type="pct"/>
            <w:shd w:val="clear" w:color="auto" w:fill="auto"/>
          </w:tcPr>
          <w:p w14:paraId="6F9D64F6" w14:textId="77777777" w:rsidR="006D14E6" w:rsidRPr="00785ED1" w:rsidRDefault="006D14E6" w:rsidP="003A42C7">
            <w:pPr>
              <w:spacing w:before="120" w:after="120" w:line="240" w:lineRule="auto"/>
              <w:jc w:val="left"/>
              <w:rPr>
                <w:rFonts w:cs="Arial"/>
                <w:sz w:val="22"/>
                <w:shd w:val="clear" w:color="auto" w:fill="FFFFFF"/>
              </w:rPr>
            </w:pPr>
            <w:r w:rsidRPr="00785ED1">
              <w:rPr>
                <w:rFonts w:cs="Arial"/>
                <w:sz w:val="22"/>
                <w:shd w:val="clear" w:color="auto" w:fill="FFFFFF"/>
              </w:rPr>
              <w:t xml:space="preserve">This policy specifies the academic awards that may be conferred or granted by the University and prescribes the University’s approach to naming its programs. </w:t>
            </w:r>
          </w:p>
        </w:tc>
      </w:tr>
      <w:tr w:rsidR="006D14E6" w:rsidRPr="00785ED1" w14:paraId="0AF2FCA5" w14:textId="77777777" w:rsidTr="006D14E6">
        <w:tc>
          <w:tcPr>
            <w:tcW w:w="1222" w:type="pct"/>
            <w:shd w:val="clear" w:color="auto" w:fill="auto"/>
          </w:tcPr>
          <w:p w14:paraId="4FFD7342" w14:textId="77777777" w:rsidR="006D14E6" w:rsidRPr="00785ED1" w:rsidRDefault="006D14E6" w:rsidP="003A42C7">
            <w:pPr>
              <w:spacing w:before="120" w:after="120" w:line="240" w:lineRule="auto"/>
              <w:jc w:val="left"/>
              <w:rPr>
                <w:rFonts w:cs="Arial"/>
                <w:sz w:val="22"/>
              </w:rPr>
            </w:pPr>
            <w:r w:rsidRPr="00785ED1">
              <w:rPr>
                <w:rFonts w:cs="Arial"/>
                <w:sz w:val="22"/>
              </w:rPr>
              <w:t>Audience</w:t>
            </w:r>
          </w:p>
        </w:tc>
        <w:tc>
          <w:tcPr>
            <w:tcW w:w="3778" w:type="pct"/>
            <w:shd w:val="clear" w:color="auto" w:fill="auto"/>
          </w:tcPr>
          <w:p w14:paraId="493B81E5" w14:textId="77777777" w:rsidR="006D14E6" w:rsidRPr="00785ED1" w:rsidRDefault="006D14E6" w:rsidP="003A42C7">
            <w:pPr>
              <w:spacing w:before="120" w:after="120" w:line="240" w:lineRule="auto"/>
              <w:jc w:val="left"/>
              <w:rPr>
                <w:rFonts w:cs="Arial"/>
                <w:sz w:val="22"/>
              </w:rPr>
            </w:pPr>
            <w:r w:rsidRPr="00785ED1">
              <w:rPr>
                <w:rFonts w:cs="Arial"/>
                <w:sz w:val="22"/>
              </w:rPr>
              <w:t>Staff</w:t>
            </w:r>
          </w:p>
        </w:tc>
      </w:tr>
      <w:tr w:rsidR="006D14E6" w:rsidRPr="00785ED1" w14:paraId="747B04EF" w14:textId="77777777" w:rsidTr="006D14E6">
        <w:tc>
          <w:tcPr>
            <w:tcW w:w="1222" w:type="pct"/>
            <w:shd w:val="clear" w:color="auto" w:fill="auto"/>
          </w:tcPr>
          <w:p w14:paraId="26D3003D" w14:textId="77777777" w:rsidR="006D14E6" w:rsidRPr="00785ED1" w:rsidRDefault="006D14E6" w:rsidP="003A42C7">
            <w:pPr>
              <w:spacing w:before="120" w:after="120" w:line="240" w:lineRule="auto"/>
              <w:jc w:val="left"/>
              <w:rPr>
                <w:rFonts w:cs="Arial"/>
                <w:sz w:val="22"/>
              </w:rPr>
            </w:pPr>
            <w:r w:rsidRPr="00785ED1">
              <w:rPr>
                <w:rFonts w:cs="Arial"/>
                <w:sz w:val="22"/>
              </w:rPr>
              <w:t>Category</w:t>
            </w:r>
          </w:p>
        </w:tc>
        <w:tc>
          <w:tcPr>
            <w:tcW w:w="3778" w:type="pct"/>
            <w:shd w:val="clear" w:color="auto" w:fill="auto"/>
          </w:tcPr>
          <w:p w14:paraId="07BCE3C7" w14:textId="77777777" w:rsidR="006D14E6" w:rsidRPr="00785ED1" w:rsidRDefault="006D14E6" w:rsidP="003A42C7">
            <w:pPr>
              <w:spacing w:before="120" w:after="120" w:line="240" w:lineRule="auto"/>
              <w:jc w:val="left"/>
              <w:rPr>
                <w:rFonts w:cs="Arial"/>
                <w:sz w:val="22"/>
              </w:rPr>
            </w:pPr>
            <w:r w:rsidRPr="00785ED1">
              <w:rPr>
                <w:rFonts w:cs="Arial"/>
                <w:sz w:val="22"/>
              </w:rPr>
              <w:t>Academic</w:t>
            </w:r>
          </w:p>
        </w:tc>
      </w:tr>
      <w:tr w:rsidR="006D14E6" w:rsidRPr="00785ED1" w14:paraId="2BEE196C" w14:textId="77777777" w:rsidTr="006D14E6">
        <w:tc>
          <w:tcPr>
            <w:tcW w:w="1222" w:type="pct"/>
            <w:shd w:val="clear" w:color="auto" w:fill="auto"/>
          </w:tcPr>
          <w:p w14:paraId="2E793525" w14:textId="77777777" w:rsidR="006D14E6" w:rsidRPr="00785ED1" w:rsidRDefault="006D14E6" w:rsidP="003A42C7">
            <w:pPr>
              <w:spacing w:before="120" w:after="120" w:line="240" w:lineRule="auto"/>
              <w:jc w:val="left"/>
              <w:rPr>
                <w:rFonts w:cs="Arial"/>
                <w:sz w:val="22"/>
              </w:rPr>
            </w:pPr>
            <w:r w:rsidRPr="00785ED1">
              <w:rPr>
                <w:rFonts w:cs="Arial"/>
                <w:sz w:val="22"/>
              </w:rPr>
              <w:t>Subcategory</w:t>
            </w:r>
          </w:p>
        </w:tc>
        <w:tc>
          <w:tcPr>
            <w:tcW w:w="3778" w:type="pct"/>
            <w:shd w:val="clear" w:color="auto" w:fill="auto"/>
          </w:tcPr>
          <w:p w14:paraId="7AF88AB4" w14:textId="77777777" w:rsidR="006D14E6" w:rsidRPr="00785ED1" w:rsidRDefault="006D14E6" w:rsidP="003A42C7">
            <w:pPr>
              <w:spacing w:before="120" w:after="120" w:line="240" w:lineRule="auto"/>
              <w:jc w:val="left"/>
              <w:rPr>
                <w:rFonts w:cs="Arial"/>
                <w:sz w:val="22"/>
              </w:rPr>
            </w:pPr>
            <w:r w:rsidRPr="00785ED1">
              <w:rPr>
                <w:rFonts w:cs="Arial"/>
                <w:sz w:val="22"/>
              </w:rPr>
              <w:t>Learning and Teaching</w:t>
            </w:r>
          </w:p>
        </w:tc>
      </w:tr>
      <w:tr w:rsidR="006D14E6" w:rsidRPr="00785ED1" w14:paraId="12924379" w14:textId="77777777" w:rsidTr="006D14E6">
        <w:tc>
          <w:tcPr>
            <w:tcW w:w="1222" w:type="pct"/>
            <w:shd w:val="clear" w:color="auto" w:fill="auto"/>
          </w:tcPr>
          <w:p w14:paraId="68520BCA" w14:textId="77777777" w:rsidR="006D14E6" w:rsidRPr="00785ED1" w:rsidRDefault="006D14E6" w:rsidP="003A42C7">
            <w:pPr>
              <w:spacing w:before="120" w:after="120" w:line="240" w:lineRule="auto"/>
              <w:jc w:val="left"/>
              <w:rPr>
                <w:rFonts w:cs="Arial"/>
                <w:sz w:val="22"/>
              </w:rPr>
            </w:pPr>
            <w:r w:rsidRPr="00785ED1">
              <w:rPr>
                <w:rFonts w:cs="Arial"/>
                <w:sz w:val="22"/>
              </w:rPr>
              <w:t>Approval date</w:t>
            </w:r>
          </w:p>
        </w:tc>
        <w:tc>
          <w:tcPr>
            <w:tcW w:w="3778" w:type="pct"/>
            <w:shd w:val="clear" w:color="auto" w:fill="auto"/>
          </w:tcPr>
          <w:p w14:paraId="2E9B3022" w14:textId="77777777" w:rsidR="006D14E6" w:rsidRPr="00785ED1" w:rsidRDefault="006D14E6" w:rsidP="003A42C7">
            <w:pPr>
              <w:spacing w:before="120" w:after="120" w:line="240" w:lineRule="auto"/>
              <w:jc w:val="left"/>
              <w:rPr>
                <w:rFonts w:cs="Arial"/>
                <w:sz w:val="22"/>
              </w:rPr>
            </w:pPr>
            <w:r w:rsidRPr="00785ED1">
              <w:rPr>
                <w:rFonts w:cs="Arial"/>
                <w:sz w:val="22"/>
              </w:rPr>
              <w:t>29 August 2023</w:t>
            </w:r>
          </w:p>
        </w:tc>
      </w:tr>
      <w:tr w:rsidR="006D14E6" w:rsidRPr="00785ED1" w14:paraId="01E9FB6D" w14:textId="77777777" w:rsidTr="006D14E6">
        <w:tc>
          <w:tcPr>
            <w:tcW w:w="1222" w:type="pct"/>
            <w:shd w:val="clear" w:color="auto" w:fill="auto"/>
          </w:tcPr>
          <w:p w14:paraId="10333880" w14:textId="77777777" w:rsidR="006D14E6" w:rsidRPr="00785ED1" w:rsidRDefault="006D14E6" w:rsidP="003A42C7">
            <w:pPr>
              <w:spacing w:before="120" w:after="120" w:line="240" w:lineRule="auto"/>
              <w:jc w:val="left"/>
              <w:rPr>
                <w:rFonts w:cs="Arial"/>
                <w:sz w:val="22"/>
              </w:rPr>
            </w:pPr>
            <w:r w:rsidRPr="00785ED1">
              <w:rPr>
                <w:rFonts w:cs="Arial"/>
                <w:sz w:val="22"/>
              </w:rPr>
              <w:t>Effective date</w:t>
            </w:r>
          </w:p>
        </w:tc>
        <w:tc>
          <w:tcPr>
            <w:tcW w:w="3778" w:type="pct"/>
            <w:shd w:val="clear" w:color="auto" w:fill="auto"/>
          </w:tcPr>
          <w:p w14:paraId="180B3B2D" w14:textId="18CB645A" w:rsidR="006D14E6" w:rsidRPr="00785ED1" w:rsidRDefault="006D14E6" w:rsidP="003A42C7">
            <w:pPr>
              <w:spacing w:before="120" w:after="120" w:line="240" w:lineRule="auto"/>
              <w:jc w:val="left"/>
              <w:rPr>
                <w:rFonts w:cs="Arial"/>
                <w:sz w:val="22"/>
              </w:rPr>
            </w:pPr>
            <w:r w:rsidRPr="00785ED1">
              <w:rPr>
                <w:rFonts w:cs="Arial"/>
                <w:sz w:val="22"/>
              </w:rPr>
              <w:t>Trimester 1 2024</w:t>
            </w:r>
          </w:p>
        </w:tc>
      </w:tr>
      <w:tr w:rsidR="006D14E6" w:rsidRPr="00785ED1" w14:paraId="5C1FC6B2" w14:textId="77777777" w:rsidTr="006D14E6">
        <w:tc>
          <w:tcPr>
            <w:tcW w:w="1222" w:type="pct"/>
            <w:shd w:val="clear" w:color="auto" w:fill="auto"/>
          </w:tcPr>
          <w:p w14:paraId="085F426B" w14:textId="77777777" w:rsidR="006D14E6" w:rsidRPr="00785ED1" w:rsidRDefault="006D14E6" w:rsidP="003A42C7">
            <w:pPr>
              <w:spacing w:before="120" w:after="120" w:line="240" w:lineRule="auto"/>
              <w:jc w:val="left"/>
              <w:rPr>
                <w:rFonts w:cs="Arial"/>
                <w:sz w:val="22"/>
              </w:rPr>
            </w:pPr>
            <w:r w:rsidRPr="00785ED1">
              <w:rPr>
                <w:rFonts w:cs="Arial"/>
                <w:sz w:val="22"/>
              </w:rPr>
              <w:t>Review date</w:t>
            </w:r>
          </w:p>
        </w:tc>
        <w:tc>
          <w:tcPr>
            <w:tcW w:w="3778" w:type="pct"/>
            <w:shd w:val="clear" w:color="auto" w:fill="auto"/>
          </w:tcPr>
          <w:p w14:paraId="4983B0BB" w14:textId="77777777" w:rsidR="006D14E6" w:rsidRPr="00785ED1" w:rsidRDefault="006D14E6" w:rsidP="003A42C7">
            <w:pPr>
              <w:spacing w:before="120" w:after="120" w:line="240" w:lineRule="auto"/>
              <w:jc w:val="left"/>
              <w:rPr>
                <w:rFonts w:cs="Arial"/>
                <w:sz w:val="22"/>
              </w:rPr>
            </w:pPr>
            <w:r w:rsidRPr="00785ED1">
              <w:rPr>
                <w:rFonts w:cs="Arial"/>
                <w:sz w:val="22"/>
              </w:rPr>
              <w:t>2028</w:t>
            </w:r>
          </w:p>
        </w:tc>
      </w:tr>
      <w:tr w:rsidR="006D14E6" w:rsidRPr="00785ED1" w14:paraId="7C7B2032" w14:textId="77777777" w:rsidTr="006D14E6">
        <w:tc>
          <w:tcPr>
            <w:tcW w:w="1222" w:type="pct"/>
            <w:tcBorders>
              <w:bottom w:val="single" w:sz="4" w:space="0" w:color="auto"/>
            </w:tcBorders>
            <w:shd w:val="clear" w:color="auto" w:fill="auto"/>
          </w:tcPr>
          <w:p w14:paraId="4A16843D" w14:textId="77777777" w:rsidR="006D14E6" w:rsidRPr="00785ED1" w:rsidRDefault="006D14E6" w:rsidP="003A42C7">
            <w:pPr>
              <w:spacing w:before="120" w:after="120" w:line="240" w:lineRule="auto"/>
              <w:jc w:val="left"/>
              <w:rPr>
                <w:rFonts w:cs="Arial"/>
                <w:sz w:val="22"/>
              </w:rPr>
            </w:pPr>
            <w:r w:rsidRPr="00785ED1">
              <w:rPr>
                <w:rFonts w:cs="Arial"/>
                <w:sz w:val="22"/>
              </w:rPr>
              <w:t>Policy advisor</w:t>
            </w:r>
          </w:p>
        </w:tc>
        <w:tc>
          <w:tcPr>
            <w:tcW w:w="3778" w:type="pct"/>
            <w:tcBorders>
              <w:bottom w:val="single" w:sz="4" w:space="0" w:color="auto"/>
            </w:tcBorders>
            <w:shd w:val="clear" w:color="auto" w:fill="auto"/>
          </w:tcPr>
          <w:p w14:paraId="5CDBEF60" w14:textId="77777777" w:rsidR="006D14E6" w:rsidRPr="00785ED1" w:rsidRDefault="006D14E6" w:rsidP="003A42C7">
            <w:pPr>
              <w:spacing w:before="120" w:after="120" w:line="240" w:lineRule="auto"/>
              <w:jc w:val="left"/>
              <w:rPr>
                <w:rFonts w:cs="Arial"/>
                <w:sz w:val="22"/>
              </w:rPr>
            </w:pPr>
            <w:r w:rsidRPr="00785ED1">
              <w:rPr>
                <w:rFonts w:cs="Arial"/>
                <w:sz w:val="22"/>
              </w:rPr>
              <w:t>Director, Student Credentials</w:t>
            </w:r>
          </w:p>
        </w:tc>
      </w:tr>
      <w:tr w:rsidR="006D14E6" w:rsidRPr="00785ED1" w14:paraId="464B2E86" w14:textId="77777777" w:rsidTr="006D14E6">
        <w:tc>
          <w:tcPr>
            <w:tcW w:w="1222" w:type="pct"/>
            <w:tcBorders>
              <w:top w:val="single" w:sz="4" w:space="0" w:color="auto"/>
              <w:bottom w:val="single" w:sz="4" w:space="0" w:color="auto"/>
            </w:tcBorders>
            <w:shd w:val="clear" w:color="auto" w:fill="auto"/>
          </w:tcPr>
          <w:p w14:paraId="1A8F14B4" w14:textId="77777777" w:rsidR="006D14E6" w:rsidRPr="00785ED1" w:rsidRDefault="006D14E6" w:rsidP="003A42C7">
            <w:pPr>
              <w:spacing w:before="120" w:after="120" w:line="240" w:lineRule="auto"/>
              <w:jc w:val="left"/>
              <w:rPr>
                <w:rFonts w:cs="Arial"/>
                <w:sz w:val="22"/>
              </w:rPr>
            </w:pPr>
            <w:r w:rsidRPr="00785ED1">
              <w:rPr>
                <w:rFonts w:cs="Arial"/>
                <w:sz w:val="22"/>
              </w:rPr>
              <w:t>Approving authority</w:t>
            </w:r>
          </w:p>
        </w:tc>
        <w:tc>
          <w:tcPr>
            <w:tcW w:w="3778" w:type="pct"/>
            <w:tcBorders>
              <w:top w:val="single" w:sz="4" w:space="0" w:color="auto"/>
              <w:bottom w:val="single" w:sz="4" w:space="0" w:color="auto"/>
            </w:tcBorders>
            <w:shd w:val="clear" w:color="auto" w:fill="auto"/>
          </w:tcPr>
          <w:p w14:paraId="7E19FEA6" w14:textId="77777777" w:rsidR="006D14E6" w:rsidRPr="00785ED1" w:rsidRDefault="006D14E6" w:rsidP="003A42C7">
            <w:pPr>
              <w:spacing w:before="120" w:after="120" w:line="240" w:lineRule="auto"/>
              <w:jc w:val="left"/>
              <w:rPr>
                <w:rFonts w:cs="Arial"/>
                <w:sz w:val="22"/>
              </w:rPr>
            </w:pPr>
            <w:r w:rsidRPr="00785ED1">
              <w:rPr>
                <w:rFonts w:cs="Arial"/>
                <w:sz w:val="22"/>
              </w:rPr>
              <w:t>Academic Committee</w:t>
            </w:r>
          </w:p>
        </w:tc>
      </w:tr>
    </w:tbl>
    <w:p w14:paraId="26058164" w14:textId="77777777" w:rsidR="006D14E6" w:rsidRPr="006D14E6" w:rsidRDefault="006D14E6" w:rsidP="006D14E6">
      <w:pPr>
        <w:pStyle w:val="Heading2"/>
        <w:spacing w:before="120" w:line="240" w:lineRule="auto"/>
        <w:jc w:val="left"/>
        <w:rPr>
          <w:rFonts w:ascii="Griffith Sans Text" w:hAnsi="Griffith Sans Text" w:cs="Arial"/>
          <w:b/>
          <w:bCs/>
          <w:sz w:val="32"/>
          <w:szCs w:val="32"/>
        </w:rPr>
      </w:pPr>
      <w:bookmarkStart w:id="9" w:name="_7.0_Related_Policy"/>
      <w:bookmarkEnd w:id="9"/>
      <w:r>
        <w:rPr>
          <w:rFonts w:ascii="Griffith Sans Text" w:hAnsi="Griffith Sans Text" w:cs="Arial"/>
          <w:b/>
          <w:bCs/>
          <w:sz w:val="32"/>
          <w:szCs w:val="32"/>
        </w:rPr>
        <w:t>7.0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6D14E6" w:rsidRPr="00E71545" w14:paraId="4C7AC824" w14:textId="77777777" w:rsidTr="00E71545">
        <w:tc>
          <w:tcPr>
            <w:tcW w:w="1222" w:type="pct"/>
            <w:tcBorders>
              <w:top w:val="nil"/>
              <w:bottom w:val="single" w:sz="4" w:space="0" w:color="auto"/>
            </w:tcBorders>
            <w:shd w:val="clear" w:color="auto" w:fill="auto"/>
          </w:tcPr>
          <w:p w14:paraId="3C419AAB" w14:textId="77777777" w:rsidR="006D14E6" w:rsidRPr="00E71545" w:rsidRDefault="006D14E6" w:rsidP="003A42C7">
            <w:pPr>
              <w:spacing w:before="120" w:after="120" w:line="240" w:lineRule="auto"/>
              <w:jc w:val="left"/>
              <w:rPr>
                <w:rFonts w:cs="Arial"/>
                <w:sz w:val="22"/>
              </w:rPr>
            </w:pPr>
            <w:r w:rsidRPr="00E71545">
              <w:rPr>
                <w:rFonts w:cs="Arial"/>
                <w:sz w:val="22"/>
              </w:rPr>
              <w:t>Australian Government Legislation and Policy</w:t>
            </w:r>
          </w:p>
        </w:tc>
        <w:tc>
          <w:tcPr>
            <w:tcW w:w="3778" w:type="pct"/>
            <w:tcBorders>
              <w:top w:val="nil"/>
              <w:bottom w:val="single" w:sz="4" w:space="0" w:color="auto"/>
            </w:tcBorders>
            <w:shd w:val="clear" w:color="auto" w:fill="auto"/>
          </w:tcPr>
          <w:p w14:paraId="3BD75495" w14:textId="77777777" w:rsidR="006D14E6" w:rsidRPr="00E71545" w:rsidRDefault="00000000" w:rsidP="003A42C7">
            <w:pPr>
              <w:spacing w:before="120" w:after="120" w:line="240" w:lineRule="auto"/>
              <w:jc w:val="left"/>
              <w:rPr>
                <w:rFonts w:cs="Arial"/>
                <w:sz w:val="22"/>
              </w:rPr>
            </w:pPr>
            <w:hyperlink r:id="rId11" w:history="1">
              <w:r w:rsidR="006D14E6" w:rsidRPr="00E71545">
                <w:rPr>
                  <w:rStyle w:val="Hyperlink"/>
                  <w:rFonts w:cs="Arial"/>
                  <w:sz w:val="22"/>
                </w:rPr>
                <w:t>Australian Qualifications Framework 2013</w:t>
              </w:r>
            </w:hyperlink>
          </w:p>
          <w:p w14:paraId="4ED4B663" w14:textId="77777777" w:rsidR="006D14E6" w:rsidRPr="00E71545" w:rsidRDefault="00000000" w:rsidP="003A42C7">
            <w:pPr>
              <w:spacing w:before="120" w:after="120" w:line="240" w:lineRule="auto"/>
              <w:jc w:val="left"/>
              <w:rPr>
                <w:rFonts w:cs="Arial"/>
                <w:sz w:val="22"/>
              </w:rPr>
            </w:pPr>
            <w:hyperlink r:id="rId12" w:history="1">
              <w:r w:rsidR="006D14E6" w:rsidRPr="00E71545">
                <w:rPr>
                  <w:rStyle w:val="Hyperlink"/>
                  <w:rFonts w:cs="Arial"/>
                  <w:sz w:val="22"/>
                </w:rPr>
                <w:t>Higher Education Standards Framework (Threshold Standards) 2021</w:t>
              </w:r>
            </w:hyperlink>
          </w:p>
          <w:p w14:paraId="5165E122" w14:textId="77777777" w:rsidR="006D14E6" w:rsidRPr="00E71545" w:rsidRDefault="00000000" w:rsidP="003A42C7">
            <w:pPr>
              <w:spacing w:before="120" w:after="120" w:line="240" w:lineRule="auto"/>
              <w:jc w:val="left"/>
              <w:rPr>
                <w:rFonts w:cs="Arial"/>
                <w:sz w:val="22"/>
              </w:rPr>
            </w:pPr>
            <w:hyperlink r:id="rId13" w:history="1">
              <w:r w:rsidR="006D14E6" w:rsidRPr="00E71545">
                <w:rPr>
                  <w:rStyle w:val="Hyperlink"/>
                  <w:rFonts w:cs="Arial"/>
                  <w:sz w:val="22"/>
                </w:rPr>
                <w:t>National Code of Practice for Providers of Education and Training to Overseas Students 2018</w:t>
              </w:r>
            </w:hyperlink>
          </w:p>
        </w:tc>
      </w:tr>
      <w:tr w:rsidR="006D14E6" w:rsidRPr="00E71545" w14:paraId="22D23294" w14:textId="77777777" w:rsidTr="00E71545">
        <w:tc>
          <w:tcPr>
            <w:tcW w:w="1222" w:type="pct"/>
            <w:tcBorders>
              <w:top w:val="single" w:sz="4" w:space="0" w:color="auto"/>
            </w:tcBorders>
            <w:shd w:val="clear" w:color="auto" w:fill="auto"/>
          </w:tcPr>
          <w:p w14:paraId="1D5CF169" w14:textId="77777777" w:rsidR="006D14E6" w:rsidRPr="00E71545" w:rsidRDefault="006D14E6" w:rsidP="003A42C7">
            <w:pPr>
              <w:spacing w:before="120" w:after="120" w:line="240" w:lineRule="auto"/>
              <w:jc w:val="left"/>
              <w:rPr>
                <w:rFonts w:cs="Arial"/>
                <w:sz w:val="22"/>
              </w:rPr>
            </w:pPr>
            <w:r w:rsidRPr="00E71545">
              <w:rPr>
                <w:rFonts w:cs="Arial"/>
                <w:sz w:val="22"/>
              </w:rPr>
              <w:lastRenderedPageBreak/>
              <w:t>Policy</w:t>
            </w:r>
          </w:p>
        </w:tc>
        <w:tc>
          <w:tcPr>
            <w:tcW w:w="3778" w:type="pct"/>
            <w:tcBorders>
              <w:top w:val="single" w:sz="4" w:space="0" w:color="auto"/>
            </w:tcBorders>
            <w:shd w:val="clear" w:color="auto" w:fill="auto"/>
          </w:tcPr>
          <w:p w14:paraId="11A604F1" w14:textId="77777777" w:rsidR="006D14E6" w:rsidRPr="00E71545" w:rsidRDefault="00000000" w:rsidP="003A42C7">
            <w:pPr>
              <w:spacing w:before="120" w:after="120" w:line="240" w:lineRule="auto"/>
              <w:jc w:val="left"/>
              <w:rPr>
                <w:rStyle w:val="Hyperlink"/>
                <w:rFonts w:cs="Arial"/>
                <w:sz w:val="22"/>
              </w:rPr>
            </w:pPr>
            <w:hyperlink r:id="rId14" w:history="1">
              <w:r w:rsidR="006D14E6" w:rsidRPr="00E71545">
                <w:rPr>
                  <w:rStyle w:val="Hyperlink"/>
                  <w:rFonts w:cs="Arial"/>
                  <w:sz w:val="22"/>
                </w:rPr>
                <w:t>Program and Course Policy</w:t>
              </w:r>
            </w:hyperlink>
          </w:p>
          <w:p w14:paraId="29184315" w14:textId="77777777" w:rsidR="006D14E6" w:rsidRPr="00E71545" w:rsidRDefault="00000000" w:rsidP="003A42C7">
            <w:pPr>
              <w:spacing w:before="120" w:after="120" w:line="240" w:lineRule="auto"/>
              <w:jc w:val="left"/>
              <w:rPr>
                <w:rFonts w:cs="Arial"/>
                <w:color w:val="E30918"/>
                <w:sz w:val="22"/>
                <w:u w:val="single"/>
              </w:rPr>
            </w:pPr>
            <w:hyperlink r:id="rId15" w:history="1">
              <w:r w:rsidR="006D14E6" w:rsidRPr="00E71545">
                <w:rPr>
                  <w:rStyle w:val="Hyperlink"/>
                  <w:rFonts w:cs="Arial"/>
                  <w:sz w:val="22"/>
                </w:rPr>
                <w:t>Higher Degree by Research Policy</w:t>
              </w:r>
            </w:hyperlink>
          </w:p>
        </w:tc>
      </w:tr>
      <w:tr w:rsidR="006D14E6" w:rsidRPr="00E71545" w14:paraId="278B4C3F" w14:textId="77777777" w:rsidTr="00E71545">
        <w:tc>
          <w:tcPr>
            <w:tcW w:w="1222" w:type="pct"/>
            <w:tcBorders>
              <w:bottom w:val="single" w:sz="4" w:space="0" w:color="auto"/>
            </w:tcBorders>
            <w:shd w:val="clear" w:color="auto" w:fill="auto"/>
          </w:tcPr>
          <w:p w14:paraId="74EB2936" w14:textId="1FC42DFB" w:rsidR="006D14E6" w:rsidRPr="00E71545" w:rsidRDefault="006D14E6" w:rsidP="003A42C7">
            <w:pPr>
              <w:spacing w:before="120" w:after="120" w:line="240" w:lineRule="auto"/>
              <w:jc w:val="left"/>
              <w:rPr>
                <w:rFonts w:cs="Arial"/>
                <w:sz w:val="22"/>
              </w:rPr>
            </w:pPr>
            <w:r w:rsidRPr="00E71545">
              <w:rPr>
                <w:rFonts w:cs="Arial"/>
                <w:sz w:val="22"/>
              </w:rPr>
              <w:t>Procedure</w:t>
            </w:r>
          </w:p>
        </w:tc>
        <w:tc>
          <w:tcPr>
            <w:tcW w:w="3778" w:type="pct"/>
            <w:tcBorders>
              <w:bottom w:val="single" w:sz="4" w:space="0" w:color="auto"/>
            </w:tcBorders>
            <w:shd w:val="clear" w:color="auto" w:fill="auto"/>
          </w:tcPr>
          <w:p w14:paraId="7C98E776" w14:textId="6AA905C2" w:rsidR="006D14E6" w:rsidRPr="00E71545" w:rsidRDefault="00000000" w:rsidP="003A42C7">
            <w:pPr>
              <w:spacing w:before="120" w:after="120" w:line="240" w:lineRule="auto"/>
              <w:jc w:val="left"/>
              <w:rPr>
                <w:rFonts w:cs="Arial"/>
                <w:sz w:val="22"/>
              </w:rPr>
            </w:pPr>
            <w:hyperlink r:id="rId16" w:history="1">
              <w:r w:rsidR="006D14E6" w:rsidRPr="00E71545">
                <w:rPr>
                  <w:rStyle w:val="Hyperlink"/>
                  <w:rFonts w:cs="Arial"/>
                  <w:sz w:val="22"/>
                </w:rPr>
                <w:t>Academic Awards Procedure</w:t>
              </w:r>
            </w:hyperlink>
          </w:p>
          <w:p w14:paraId="10F49AF9" w14:textId="2F78A757" w:rsidR="006D14E6" w:rsidRPr="00E71545" w:rsidRDefault="00000000" w:rsidP="003A42C7">
            <w:pPr>
              <w:spacing w:before="120" w:after="120" w:line="240" w:lineRule="auto"/>
              <w:jc w:val="left"/>
              <w:rPr>
                <w:rFonts w:cs="Arial"/>
                <w:sz w:val="22"/>
              </w:rPr>
            </w:pPr>
            <w:hyperlink r:id="rId17" w:history="1">
              <w:r w:rsidR="006D14E6" w:rsidRPr="00E71545">
                <w:rPr>
                  <w:rStyle w:val="Hyperlink"/>
                  <w:rFonts w:cs="Arial"/>
                  <w:sz w:val="22"/>
                </w:rPr>
                <w:t>Academic Records Procedure</w:t>
              </w:r>
            </w:hyperlink>
          </w:p>
          <w:p w14:paraId="12E9F4BD" w14:textId="720BF306" w:rsidR="006D14E6" w:rsidRPr="00E71545" w:rsidRDefault="00000000" w:rsidP="003A42C7">
            <w:pPr>
              <w:spacing w:before="120" w:after="120" w:line="240" w:lineRule="auto"/>
              <w:jc w:val="left"/>
              <w:rPr>
                <w:rFonts w:cs="Arial"/>
                <w:sz w:val="22"/>
              </w:rPr>
            </w:pPr>
            <w:hyperlink r:id="rId18" w:history="1">
              <w:r w:rsidR="006D14E6" w:rsidRPr="00E71545">
                <w:rPr>
                  <w:rStyle w:val="Hyperlink"/>
                  <w:rFonts w:cs="Arial"/>
                  <w:sz w:val="22"/>
                </w:rPr>
                <w:t>Course Approval Procedure</w:t>
              </w:r>
            </w:hyperlink>
          </w:p>
          <w:p w14:paraId="345EA591" w14:textId="451AF3EE" w:rsidR="006D14E6" w:rsidRPr="00E71545" w:rsidRDefault="00000000" w:rsidP="003A42C7">
            <w:pPr>
              <w:spacing w:before="120" w:after="120" w:line="240" w:lineRule="auto"/>
              <w:jc w:val="left"/>
              <w:rPr>
                <w:rFonts w:cs="Arial"/>
                <w:sz w:val="22"/>
              </w:rPr>
            </w:pPr>
            <w:hyperlink r:id="rId19" w:history="1">
              <w:r w:rsidR="006D14E6" w:rsidRPr="00E71545">
                <w:rPr>
                  <w:rStyle w:val="Hyperlink"/>
                  <w:rFonts w:cs="Arial"/>
                  <w:sz w:val="22"/>
                </w:rPr>
                <w:t>Graduations Procedure</w:t>
              </w:r>
            </w:hyperlink>
          </w:p>
          <w:p w14:paraId="2E027A47" w14:textId="3DBF0C76" w:rsidR="006D14E6" w:rsidRPr="00E71545" w:rsidRDefault="00000000" w:rsidP="003A42C7">
            <w:pPr>
              <w:spacing w:before="120" w:after="120" w:line="240" w:lineRule="auto"/>
              <w:jc w:val="left"/>
              <w:rPr>
                <w:rFonts w:cs="Arial"/>
                <w:sz w:val="22"/>
              </w:rPr>
            </w:pPr>
            <w:hyperlink r:id="rId20" w:history="1">
              <w:r w:rsidR="006D14E6" w:rsidRPr="00E71545">
                <w:rPr>
                  <w:rStyle w:val="Hyperlink"/>
                  <w:rFonts w:cs="Arial"/>
                  <w:sz w:val="22"/>
                </w:rPr>
                <w:t>Micro-credential and Digital Badge Approval and Review Procedure</w:t>
              </w:r>
            </w:hyperlink>
          </w:p>
          <w:p w14:paraId="3019BE06" w14:textId="4684633D" w:rsidR="006D14E6" w:rsidRPr="00E71545" w:rsidRDefault="00000000" w:rsidP="003A42C7">
            <w:pPr>
              <w:spacing w:before="120" w:after="120" w:line="240" w:lineRule="auto"/>
              <w:jc w:val="left"/>
              <w:rPr>
                <w:rFonts w:cs="Arial"/>
                <w:sz w:val="22"/>
              </w:rPr>
            </w:pPr>
            <w:hyperlink r:id="rId21" w:history="1">
              <w:r w:rsidR="006D14E6" w:rsidRPr="00E71545">
                <w:rPr>
                  <w:rStyle w:val="Hyperlink"/>
                  <w:rFonts w:cs="Arial"/>
                  <w:sz w:val="22"/>
                </w:rPr>
                <w:t>Program and Course Review Procedure</w:t>
              </w:r>
            </w:hyperlink>
          </w:p>
          <w:p w14:paraId="669BC9EA" w14:textId="4D36C038" w:rsidR="006D14E6" w:rsidRPr="00E71545" w:rsidRDefault="00000000" w:rsidP="003A42C7">
            <w:pPr>
              <w:spacing w:before="120" w:after="120" w:line="240" w:lineRule="auto"/>
              <w:jc w:val="left"/>
              <w:rPr>
                <w:rFonts w:cs="Arial"/>
                <w:sz w:val="22"/>
              </w:rPr>
            </w:pPr>
            <w:hyperlink r:id="rId22" w:history="1">
              <w:r w:rsidR="006D14E6" w:rsidRPr="00E71545">
                <w:rPr>
                  <w:rStyle w:val="Hyperlink"/>
                  <w:rFonts w:cs="Arial"/>
                  <w:sz w:val="22"/>
                </w:rPr>
                <w:t>Program Approval Procedure</w:t>
              </w:r>
            </w:hyperlink>
          </w:p>
          <w:p w14:paraId="019DF8C4" w14:textId="3969F887" w:rsidR="006D14E6" w:rsidRPr="00E71545" w:rsidRDefault="00000000" w:rsidP="003A42C7">
            <w:pPr>
              <w:spacing w:before="120" w:after="120" w:line="240" w:lineRule="auto"/>
              <w:jc w:val="left"/>
              <w:rPr>
                <w:rFonts w:cs="Arial"/>
                <w:sz w:val="22"/>
              </w:rPr>
            </w:pPr>
            <w:hyperlink r:id="rId23" w:history="1">
              <w:r w:rsidR="006D14E6" w:rsidRPr="00E71545">
                <w:rPr>
                  <w:rStyle w:val="Hyperlink"/>
                  <w:rFonts w:cs="Arial"/>
                  <w:sz w:val="22"/>
                </w:rPr>
                <w:t>Program Attributes and Requirements Procedure</w:t>
              </w:r>
            </w:hyperlink>
          </w:p>
          <w:p w14:paraId="245D3A1E" w14:textId="5DC139C9" w:rsidR="006D14E6" w:rsidRPr="00E71545" w:rsidRDefault="00000000" w:rsidP="003A42C7">
            <w:pPr>
              <w:spacing w:before="120" w:after="120" w:line="240" w:lineRule="auto"/>
              <w:jc w:val="left"/>
              <w:rPr>
                <w:rFonts w:cs="Arial"/>
                <w:sz w:val="22"/>
              </w:rPr>
            </w:pPr>
            <w:hyperlink r:id="rId24" w:history="1">
              <w:r w:rsidR="006D14E6" w:rsidRPr="00E71545">
                <w:rPr>
                  <w:rStyle w:val="Hyperlink"/>
                  <w:rFonts w:cs="Arial"/>
                  <w:sz w:val="22"/>
                </w:rPr>
                <w:t>Qualifications Procedure</w:t>
              </w:r>
            </w:hyperlink>
          </w:p>
        </w:tc>
      </w:tr>
      <w:tr w:rsidR="006D14E6" w:rsidRPr="00785ED1" w14:paraId="3DF5F4FC" w14:textId="77777777" w:rsidTr="006D14E6">
        <w:tc>
          <w:tcPr>
            <w:tcW w:w="1222" w:type="pct"/>
            <w:tcBorders>
              <w:top w:val="single" w:sz="4" w:space="0" w:color="auto"/>
              <w:bottom w:val="single" w:sz="4" w:space="0" w:color="auto"/>
            </w:tcBorders>
            <w:shd w:val="clear" w:color="auto" w:fill="auto"/>
          </w:tcPr>
          <w:p w14:paraId="25F8C679" w14:textId="4424C622" w:rsidR="006D14E6" w:rsidRPr="00E71545" w:rsidRDefault="006D14E6" w:rsidP="003A42C7">
            <w:pPr>
              <w:spacing w:before="120" w:after="120" w:line="240" w:lineRule="auto"/>
              <w:jc w:val="left"/>
              <w:rPr>
                <w:rFonts w:cs="Arial"/>
                <w:sz w:val="22"/>
              </w:rPr>
            </w:pPr>
            <w:r w:rsidRPr="00E71545">
              <w:rPr>
                <w:rFonts w:cs="Arial"/>
                <w:sz w:val="22"/>
              </w:rPr>
              <w:t>Schedule</w:t>
            </w:r>
          </w:p>
        </w:tc>
        <w:tc>
          <w:tcPr>
            <w:tcW w:w="3778" w:type="pct"/>
            <w:tcBorders>
              <w:top w:val="single" w:sz="4" w:space="0" w:color="auto"/>
              <w:bottom w:val="single" w:sz="4" w:space="0" w:color="auto"/>
            </w:tcBorders>
            <w:shd w:val="clear" w:color="auto" w:fill="auto"/>
          </w:tcPr>
          <w:p w14:paraId="53E2C6EB" w14:textId="0F374284" w:rsidR="006D14E6" w:rsidRPr="00785ED1" w:rsidRDefault="00000000" w:rsidP="003A42C7">
            <w:pPr>
              <w:spacing w:before="120" w:after="120" w:line="240" w:lineRule="auto"/>
              <w:jc w:val="left"/>
              <w:rPr>
                <w:rFonts w:cs="Arial"/>
                <w:sz w:val="22"/>
              </w:rPr>
            </w:pPr>
            <w:hyperlink r:id="rId25" w:history="1">
              <w:r w:rsidR="006D14E6" w:rsidRPr="00E71545">
                <w:rPr>
                  <w:rStyle w:val="Hyperlink"/>
                  <w:rFonts w:cs="Arial"/>
                  <w:sz w:val="22"/>
                </w:rPr>
                <w:t>Academic Awards Schedule</w:t>
              </w:r>
            </w:hyperlink>
          </w:p>
        </w:tc>
      </w:tr>
    </w:tbl>
    <w:p w14:paraId="66381941" w14:textId="30D2E770" w:rsidR="006D14E6" w:rsidRPr="006D14E6" w:rsidRDefault="006D14E6" w:rsidP="006D14E6">
      <w:pPr>
        <w:pStyle w:val="Heading2"/>
        <w:spacing w:before="120" w:line="240" w:lineRule="auto"/>
        <w:jc w:val="left"/>
        <w:rPr>
          <w:rFonts w:ascii="Griffith Sans Text" w:hAnsi="Griffith Sans Text" w:cs="Arial"/>
          <w:b/>
          <w:bCs/>
          <w:sz w:val="32"/>
          <w:szCs w:val="32"/>
        </w:rPr>
      </w:pPr>
    </w:p>
    <w:sectPr w:rsidR="006D14E6" w:rsidRPr="006D14E6" w:rsidSect="009F1001">
      <w:headerReference w:type="default" r:id="rId26"/>
      <w:footerReference w:type="default" r:id="rId27"/>
      <w:headerReference w:type="first" r:id="rId28"/>
      <w:footerReference w:type="first" r:id="rId29"/>
      <w:pgSz w:w="11900" w:h="1682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E468" w14:textId="77777777" w:rsidR="009F1001" w:rsidRDefault="009F1001" w:rsidP="00F45E9C">
      <w:r>
        <w:separator/>
      </w:r>
    </w:p>
  </w:endnote>
  <w:endnote w:type="continuationSeparator" w:id="0">
    <w:p w14:paraId="71972AFD" w14:textId="77777777" w:rsidR="009F1001" w:rsidRDefault="009F1001" w:rsidP="00F45E9C">
      <w:r>
        <w:continuationSeparator/>
      </w:r>
    </w:p>
  </w:endnote>
  <w:endnote w:type="continuationNotice" w:id="1">
    <w:p w14:paraId="2909FCC9" w14:textId="77777777" w:rsidR="009F1001" w:rsidRDefault="009F1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7D8B772" w14:textId="5FD80782" w:rsidR="00EC76B1" w:rsidRDefault="00692EF9"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Academic Awards and </w:t>
        </w:r>
        <w:r w:rsidR="00C92B53">
          <w:rPr>
            <w:rFonts w:asciiTheme="minorHAnsi" w:hAnsiTheme="minorHAnsi" w:cstheme="minorHAnsi"/>
            <w:color w:val="70787B"/>
            <w:sz w:val="15"/>
            <w:szCs w:val="15"/>
          </w:rPr>
          <w:t>Graduations</w:t>
        </w:r>
        <w:r>
          <w:rPr>
            <w:rFonts w:asciiTheme="minorHAnsi" w:hAnsiTheme="minorHAnsi" w:cstheme="minorHAnsi"/>
            <w:color w:val="70787B"/>
            <w:sz w:val="15"/>
            <w:szCs w:val="15"/>
          </w:rPr>
          <w:t xml:space="preserve"> Policy</w:t>
        </w:r>
        <w:r w:rsidRPr="000209B9">
          <w:rPr>
            <w:rFonts w:asciiTheme="minorHAnsi" w:hAnsiTheme="minorHAnsi" w:cstheme="minorHAnsi"/>
            <w:color w:val="70787B"/>
            <w:sz w:val="15"/>
            <w:szCs w:val="15"/>
          </w:rPr>
          <w:t xml:space="preserve"> </w:t>
        </w:r>
        <w:r w:rsidR="00EC76B1" w:rsidRPr="000209B9">
          <w:rPr>
            <w:rFonts w:asciiTheme="minorHAnsi" w:hAnsiTheme="minorHAnsi" w:cstheme="minorHAnsi"/>
            <w:color w:val="70787B"/>
            <w:sz w:val="15"/>
            <w:szCs w:val="15"/>
          </w:rPr>
          <w:t xml:space="preserve">| </w:t>
        </w:r>
        <w:r w:rsidR="00033B2D">
          <w:rPr>
            <w:rFonts w:asciiTheme="minorHAnsi" w:hAnsiTheme="minorHAnsi" w:cstheme="minorHAnsi"/>
            <w:color w:val="70787B"/>
            <w:sz w:val="15"/>
            <w:szCs w:val="15"/>
          </w:rPr>
          <w:t xml:space="preserve">August </w:t>
        </w:r>
        <w:r w:rsidR="00164257">
          <w:rPr>
            <w:rFonts w:asciiTheme="minorHAnsi" w:hAnsiTheme="minorHAnsi" w:cstheme="minorHAnsi"/>
            <w:color w:val="70787B"/>
            <w:sz w:val="15"/>
            <w:szCs w:val="15"/>
          </w:rPr>
          <w:t>2023</w:t>
        </w:r>
        <w:r w:rsidR="00EC76B1" w:rsidRPr="000209B9">
          <w:rPr>
            <w:rFonts w:asciiTheme="minorHAnsi" w:hAnsiTheme="minorHAnsi" w:cstheme="minorHAnsi"/>
            <w:color w:val="70787B"/>
            <w:sz w:val="15"/>
            <w:szCs w:val="15"/>
          </w:rPr>
          <w:t xml:space="preserve"> </w:t>
        </w:r>
      </w:p>
      <w:p w14:paraId="40026289" w14:textId="0FAEEBAC"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C963A3" w:rsidRPr="00C963A3">
          <w:rPr>
            <w:rFonts w:asciiTheme="minorHAnsi" w:hAnsiTheme="minorHAnsi" w:cstheme="minorHAnsi"/>
            <w:color w:val="70787B"/>
            <w:sz w:val="15"/>
            <w:szCs w:val="15"/>
          </w:rPr>
          <w:t>2023/0000</w:t>
        </w:r>
        <w:r w:rsidR="00987203">
          <w:rPr>
            <w:rFonts w:asciiTheme="minorHAnsi" w:hAnsiTheme="minorHAnsi" w:cstheme="minorHAnsi"/>
            <w:color w:val="70787B"/>
            <w:sz w:val="15"/>
            <w:szCs w:val="15"/>
          </w:rPr>
          <w:t>3</w:t>
        </w:r>
        <w:r w:rsidR="00033B2D">
          <w:rPr>
            <w:rFonts w:asciiTheme="minorHAnsi" w:hAnsiTheme="minorHAnsi" w:cstheme="minorHAnsi"/>
            <w:color w:val="70787B"/>
            <w:sz w:val="15"/>
            <w:szCs w:val="15"/>
          </w:rPr>
          <w:t>8</w:t>
        </w:r>
        <w:r w:rsidR="00987203">
          <w:rPr>
            <w:rFonts w:asciiTheme="minorHAnsi" w:hAnsiTheme="minorHAnsi" w:cstheme="minorHAnsi"/>
            <w:color w:val="70787B"/>
            <w:sz w:val="15"/>
            <w:szCs w:val="15"/>
          </w:rPr>
          <w:t>5</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09831"/>
      <w:docPartObj>
        <w:docPartGallery w:val="Page Numbers (Bottom of Page)"/>
        <w:docPartUnique/>
      </w:docPartObj>
    </w:sdtPr>
    <w:sdtEndPr>
      <w:rPr>
        <w:noProof/>
      </w:rPr>
    </w:sdtEndPr>
    <w:sdtContent>
      <w:p w14:paraId="2700E32A" w14:textId="699F316B" w:rsidR="00785ED1" w:rsidRPr="00363A85" w:rsidRDefault="00785ED1" w:rsidP="00785ED1">
        <w:pPr>
          <w:pStyle w:val="Footer"/>
          <w:jc w:val="right"/>
          <w:rPr>
            <w:rFonts w:ascii="Calibri Light" w:hAnsi="Calibri Light"/>
            <w:noProof/>
          </w:rPr>
        </w:pPr>
        <w:r>
          <w:rPr>
            <w:noProof/>
          </w:rPr>
          <mc:AlternateContent>
            <mc:Choice Requires="wps">
              <w:drawing>
                <wp:anchor distT="0" distB="0" distL="114300" distR="114300" simplePos="0" relativeHeight="251665408" behindDoc="0" locked="0" layoutInCell="1" allowOverlap="1" wp14:anchorId="1B37CCB6" wp14:editId="5E765637">
                  <wp:simplePos x="0" y="0"/>
                  <wp:positionH relativeFrom="page">
                    <wp:align>left</wp:align>
                  </wp:positionH>
                  <wp:positionV relativeFrom="paragraph">
                    <wp:posOffset>-2110423</wp:posOffset>
                  </wp:positionV>
                  <wp:extent cx="2349658" cy="1280860"/>
                  <wp:effectExtent l="952" t="0" r="0" b="0"/>
                  <wp:wrapNone/>
                  <wp:docPr id="7" name="Isosceles Triangle 1"/>
                  <wp:cNvGraphicFramePr/>
                  <a:graphic xmlns:a="http://schemas.openxmlformats.org/drawingml/2006/main">
                    <a:graphicData uri="http://schemas.microsoft.com/office/word/2010/wordprocessingShape">
                      <wps:wsp>
                        <wps:cNvSpPr/>
                        <wps:spPr>
                          <a:xfrm rot="5400000" flipH="1">
                            <a:off x="0" y="0"/>
                            <a:ext cx="2349658" cy="1280860"/>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0DDC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0;margin-top:-166.2pt;width:185pt;height:100.85pt;rotation:-90;flip:x;z-index:25166540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" adj="9943" fillcolor="#d8d8d8 [2732]" stroked="f" strokeweight="1pt">
                  <w10:wrap anchorx="page"/>
                </v:shape>
              </w:pict>
            </mc:Fallback>
          </mc:AlternateContent>
        </w:r>
        <w:r>
          <w:rPr>
            <w:noProof/>
          </w:rPr>
          <mc:AlternateContent>
            <mc:Choice Requires="wps">
              <w:drawing>
                <wp:anchor distT="0" distB="0" distL="114300" distR="114300" simplePos="0" relativeHeight="251663360" behindDoc="0" locked="0" layoutInCell="1" allowOverlap="1" wp14:anchorId="51D9F4B7" wp14:editId="33FA990A">
                  <wp:simplePos x="0" y="0"/>
                  <wp:positionH relativeFrom="page">
                    <wp:align>left</wp:align>
                  </wp:positionH>
                  <wp:positionV relativeFrom="paragraph">
                    <wp:posOffset>-2639695</wp:posOffset>
                  </wp:positionV>
                  <wp:extent cx="3564184"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4184"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637F87"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207.85pt;width:280.65pt;height:280.65pt;z-index:25166336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" fillcolor="#f2f2f2 [3052]" stroked="f" strokeweight="1pt">
                  <w10:wrap anchorx="page"/>
                </v:shape>
              </w:pict>
            </mc:Fallback>
          </mc:AlternateContent>
        </w: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Pr>
            <w:rFonts w:ascii="Calibri Light" w:hAnsi="Calibri Light"/>
          </w:rPr>
          <w:t>2</w:t>
        </w:r>
        <w:r w:rsidRPr="00363A85">
          <w:rPr>
            <w:rFonts w:ascii="Calibri Light" w:hAnsi="Calibri Light"/>
            <w:noProof/>
          </w:rPr>
          <w:fldChar w:fldCharType="end"/>
        </w:r>
      </w:p>
      <w:p w14:paraId="68178073" w14:textId="31F05BBD" w:rsidR="00785ED1" w:rsidRDefault="00785ED1" w:rsidP="00785ED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Academic Awards and Graduations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August 2023</w:t>
        </w:r>
        <w:r w:rsidRPr="000209B9">
          <w:rPr>
            <w:rFonts w:asciiTheme="minorHAnsi" w:hAnsiTheme="minorHAnsi" w:cstheme="minorHAnsi"/>
            <w:color w:val="70787B"/>
            <w:sz w:val="15"/>
            <w:szCs w:val="15"/>
          </w:rPr>
          <w:t xml:space="preserve"> </w:t>
        </w:r>
      </w:p>
      <w:p w14:paraId="68A797F9" w14:textId="77777777" w:rsidR="00785ED1" w:rsidRPr="000209B9" w:rsidRDefault="00785ED1" w:rsidP="00785ED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C963A3">
          <w:rPr>
            <w:rFonts w:asciiTheme="minorHAnsi" w:hAnsiTheme="minorHAnsi" w:cstheme="minorHAnsi"/>
            <w:color w:val="70787B"/>
            <w:sz w:val="15"/>
            <w:szCs w:val="15"/>
          </w:rPr>
          <w:t>2023/0000</w:t>
        </w:r>
        <w:r>
          <w:rPr>
            <w:rFonts w:asciiTheme="minorHAnsi" w:hAnsiTheme="minorHAnsi" w:cstheme="minorHAnsi"/>
            <w:color w:val="70787B"/>
            <w:sz w:val="15"/>
            <w:szCs w:val="15"/>
          </w:rPr>
          <w:t>385</w:t>
        </w:r>
      </w:p>
      <w:p w14:paraId="126CC88E" w14:textId="3CA50C0D" w:rsidR="00785ED1" w:rsidRDefault="00785ED1" w:rsidP="00785ED1">
        <w:pPr>
          <w:pStyle w:val="Footer"/>
          <w:jc w:val="right"/>
          <w:rPr>
            <w:noProof/>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3F63974E" w14:textId="3BE244AA" w:rsidR="00785ED1" w:rsidRDefault="00785ED1" w:rsidP="00785E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EBCB" w14:textId="77777777" w:rsidR="009F1001" w:rsidRDefault="009F1001" w:rsidP="00F45E9C">
      <w:r>
        <w:separator/>
      </w:r>
    </w:p>
  </w:footnote>
  <w:footnote w:type="continuationSeparator" w:id="0">
    <w:p w14:paraId="1331BCEF" w14:textId="77777777" w:rsidR="009F1001" w:rsidRDefault="009F1001" w:rsidP="00F45E9C">
      <w:r>
        <w:continuationSeparator/>
      </w:r>
    </w:p>
  </w:footnote>
  <w:footnote w:type="continuationNotice" w:id="1">
    <w:p w14:paraId="3EE67799" w14:textId="77777777" w:rsidR="009F1001" w:rsidRDefault="009F1001">
      <w:pPr>
        <w:spacing w:after="0" w:line="240" w:lineRule="auto"/>
      </w:pPr>
    </w:p>
  </w:footnote>
  <w:footnote w:id="2">
    <w:p w14:paraId="4745411A" w14:textId="77777777" w:rsidR="00C56994" w:rsidRDefault="00C56994" w:rsidP="00C56994">
      <w:pPr>
        <w:pStyle w:val="FootnoteText"/>
      </w:pPr>
      <w:r>
        <w:rPr>
          <w:rStyle w:val="FootnoteReference"/>
        </w:rPr>
        <w:footnoteRef/>
      </w:r>
      <w:r>
        <w:t xml:space="preserve"> </w:t>
      </w:r>
      <w:r w:rsidRPr="001E09F8">
        <w:rPr>
          <w:rFonts w:ascii="Arial" w:hAnsi="Arial" w:cs="Arial"/>
          <w:sz w:val="16"/>
          <w:szCs w:val="16"/>
        </w:rPr>
        <w:t>Council (4/2012) resolved to delegate authority to the Deans (Learning and Teaching) of the relevant academic group to approve the granting of academic awards to undergraduate students, and coursework postgraduate students who have satisfied the academic requirements for the award of a degree; and to the Dean, Griffith Graduate Research School to approve the granting of higher degree by research awards, and doctorates and higher doctorates by publication awards to candidates who have satisfied the requirements for the award of a degree.</w:t>
      </w:r>
    </w:p>
  </w:footnote>
  <w:footnote w:id="3">
    <w:p w14:paraId="5EEEAF04" w14:textId="77777777" w:rsidR="00334D1B" w:rsidRDefault="00334D1B" w:rsidP="00334D1B">
      <w:pPr>
        <w:pStyle w:val="FootnoteText"/>
      </w:pPr>
      <w:r>
        <w:rPr>
          <w:rStyle w:val="FootnoteReference"/>
        </w:rPr>
        <w:footnoteRef/>
      </w:r>
      <w:r>
        <w:t xml:space="preserve"> </w:t>
      </w:r>
      <w:r w:rsidRPr="001E09F8">
        <w:rPr>
          <w:rFonts w:ascii="Arial" w:hAnsi="Arial" w:cs="Arial"/>
          <w:sz w:val="16"/>
          <w:szCs w:val="16"/>
        </w:rPr>
        <w:t>Council (</w:t>
      </w:r>
      <w:r>
        <w:rPr>
          <w:rFonts w:ascii="Arial" w:hAnsi="Arial" w:cs="Arial"/>
          <w:sz w:val="16"/>
          <w:szCs w:val="16"/>
        </w:rPr>
        <w:t>5/2018</w:t>
      </w:r>
      <w:r w:rsidRPr="001E09F8">
        <w:rPr>
          <w:rFonts w:ascii="Arial" w:hAnsi="Arial" w:cs="Arial"/>
          <w:sz w:val="16"/>
          <w:szCs w:val="16"/>
        </w:rPr>
        <w:t xml:space="preserve">) resolved to delegate authority </w:t>
      </w:r>
      <w:r w:rsidRPr="009E1C1B">
        <w:rPr>
          <w:rFonts w:ascii="Arial" w:hAnsi="Arial" w:cs="Arial"/>
          <w:sz w:val="16"/>
          <w:szCs w:val="16"/>
        </w:rPr>
        <w:t>to rescind an academic award to the Deputy Vice Chancellor (Education).</w:t>
      </w:r>
    </w:p>
  </w:footnote>
  <w:footnote w:id="4">
    <w:p w14:paraId="05BD0998" w14:textId="77777777" w:rsidR="00334D1B" w:rsidRDefault="00334D1B" w:rsidP="00334D1B">
      <w:pPr>
        <w:pStyle w:val="FootnoteText"/>
      </w:pPr>
      <w:r>
        <w:rPr>
          <w:rStyle w:val="FootnoteReference"/>
        </w:rPr>
        <w:footnoteRef/>
      </w:r>
      <w:r>
        <w:t xml:space="preserve"> </w:t>
      </w:r>
      <w:r w:rsidRPr="001E09F8">
        <w:rPr>
          <w:rFonts w:ascii="Arial" w:hAnsi="Arial" w:cs="Arial"/>
          <w:sz w:val="16"/>
          <w:szCs w:val="16"/>
        </w:rPr>
        <w:t>Council (</w:t>
      </w:r>
      <w:r>
        <w:rPr>
          <w:rFonts w:ascii="Arial" w:hAnsi="Arial" w:cs="Arial"/>
          <w:sz w:val="16"/>
          <w:szCs w:val="16"/>
        </w:rPr>
        <w:t>5/2018</w:t>
      </w:r>
      <w:r w:rsidRPr="001E09F8">
        <w:rPr>
          <w:rFonts w:ascii="Arial" w:hAnsi="Arial" w:cs="Arial"/>
          <w:sz w:val="16"/>
          <w:szCs w:val="16"/>
        </w:rPr>
        <w:t xml:space="preserve">) resolved to delegate authority </w:t>
      </w:r>
      <w:r w:rsidRPr="009E1C1B">
        <w:rPr>
          <w:rFonts w:ascii="Arial" w:hAnsi="Arial" w:cs="Arial"/>
          <w:sz w:val="16"/>
          <w:szCs w:val="16"/>
        </w:rPr>
        <w:t>to revoke an academic award to the Deputy Vice Chancellor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48234F79" w:rsidR="00D87683" w:rsidRPr="00577FA9" w:rsidRDefault="00785ED1" w:rsidP="00D87683">
    <w:pPr>
      <w:pStyle w:val="Header"/>
      <w:ind w:right="-348"/>
      <w:jc w:val="right"/>
      <w:rPr>
        <w:rFonts w:cs="Arial"/>
        <w:b/>
        <w:color w:val="FFFFFF" w:themeColor="background1"/>
        <w:sz w:val="52"/>
        <w:szCs w:val="52"/>
      </w:rPr>
    </w:pPr>
    <w:r w:rsidRPr="003205F8">
      <w:rPr>
        <w:rFonts w:cs="Arial"/>
        <w:b/>
        <w:bCs/>
        <w:noProof/>
        <w:color w:val="E30918"/>
        <w:sz w:val="52"/>
        <w:szCs w:val="52"/>
      </w:rPr>
      <w:drawing>
        <wp:anchor distT="0" distB="0" distL="114300" distR="114300" simplePos="0" relativeHeight="251667456" behindDoc="1" locked="0" layoutInCell="1" allowOverlap="1" wp14:anchorId="0DACBA57" wp14:editId="7D749F90">
          <wp:simplePos x="0" y="0"/>
          <wp:positionH relativeFrom="margin">
            <wp:align>left</wp:align>
          </wp:positionH>
          <wp:positionV relativeFrom="page">
            <wp:posOffset>488315</wp:posOffset>
          </wp:positionV>
          <wp:extent cx="2047875" cy="434975"/>
          <wp:effectExtent l="0" t="0" r="9525" b="3175"/>
          <wp:wrapTight wrapText="bothSides">
            <wp:wrapPolygon edited="0">
              <wp:start x="0" y="0"/>
              <wp:lineTo x="0" y="20812"/>
              <wp:lineTo x="21500" y="20812"/>
              <wp:lineTo x="21500" y="0"/>
              <wp:lineTo x="0" y="0"/>
            </wp:wrapPolygon>
          </wp:wrapTight>
          <wp:docPr id="2082709505" name="Picture 2082709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D87683" w:rsidRPr="00577FA9">
      <w:rPr>
        <w:rFonts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73A6" w14:textId="3A0A3BFA" w:rsidR="00785ED1" w:rsidRPr="00785ED1" w:rsidRDefault="00785ED1" w:rsidP="00785ED1">
    <w:pPr>
      <w:pStyle w:val="Header"/>
      <w:ind w:right="-207"/>
      <w:jc w:val="right"/>
      <w:rPr>
        <w:b/>
        <w:bCs/>
        <w:color w:val="808080" w:themeColor="background1" w:themeShade="80"/>
        <w:sz w:val="22"/>
      </w:rPr>
    </w:pPr>
    <w:r w:rsidRPr="00785ED1">
      <w:rPr>
        <w:rFonts w:ascii="Griffith Sans Text" w:hAnsi="Griffith Sans Text" w:cs="Arial"/>
        <w:b/>
        <w:bCs/>
        <w:noProof/>
        <w:color w:val="E30918"/>
        <w:sz w:val="52"/>
        <w:szCs w:val="52"/>
      </w:rPr>
      <mc:AlternateContent>
        <mc:Choice Requires="wps">
          <w:drawing>
            <wp:anchor distT="0" distB="0" distL="114300" distR="114300" simplePos="0" relativeHeight="251660288" behindDoc="1" locked="0" layoutInCell="1" allowOverlap="1" wp14:anchorId="0974EB7E" wp14:editId="3F9F522B">
              <wp:simplePos x="0" y="0"/>
              <wp:positionH relativeFrom="column">
                <wp:posOffset>2919095</wp:posOffset>
              </wp:positionH>
              <wp:positionV relativeFrom="page">
                <wp:posOffset>-772159</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F2E5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9.85pt;margin-top:-60.8pt;width:450.35pt;height:220.55pt;rotation:180;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" fillcolor="#f40609" stroked="f" strokeweight="1pt">
              <w10:wrap anchory="page"/>
            </v:shape>
          </w:pict>
        </mc:Fallback>
      </mc:AlternateContent>
    </w:r>
    <w:r w:rsidRPr="00785ED1">
      <w:rPr>
        <w:rFonts w:ascii="Griffith Sans Text" w:hAnsi="Griffith Sans Text" w:cs="Arial"/>
        <w:b/>
        <w:bCs/>
        <w:noProof/>
        <w:color w:val="E30918"/>
        <w:sz w:val="52"/>
        <w:szCs w:val="52"/>
      </w:rPr>
      <w:drawing>
        <wp:anchor distT="0" distB="0" distL="114300" distR="114300" simplePos="0" relativeHeight="251661312" behindDoc="1" locked="0" layoutInCell="1" allowOverlap="1" wp14:anchorId="4CBE8171" wp14:editId="40212969">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785ED1">
      <w:rPr>
        <w:rFonts w:ascii="Griffith Sans Text" w:hAnsi="Griffith Sans Text" w:cs="Arial"/>
        <w:b/>
        <w:bCs/>
        <w:color w:val="FFFFFF" w:themeColor="background1"/>
        <w:sz w:val="52"/>
        <w:szCs w:val="52"/>
      </w:rPr>
      <w:t>Policy</w:t>
    </w:r>
    <w:r>
      <w:rPr>
        <w:rFonts w:cs="Arial"/>
        <w:b/>
        <w:bCs/>
        <w:color w:val="FFFFFF" w:themeColor="background1"/>
        <w:sz w:val="22"/>
      </w:rPr>
      <w:br/>
    </w:r>
    <w:r w:rsidRPr="00785ED1">
      <w:rPr>
        <w:rFonts w:cs="Arial"/>
        <w:b/>
        <w:bCs/>
        <w:color w:val="808080" w:themeColor="background1" w:themeShade="80"/>
        <w:sz w:val="22"/>
      </w:rPr>
      <w:br/>
    </w:r>
    <w:r w:rsidRPr="00FC6D6C">
      <w:rPr>
        <w:rFonts w:cs="Arial"/>
        <w:b/>
        <w:bCs/>
        <w:color w:val="000000" w:themeColor="text1"/>
        <w:sz w:val="22"/>
        <w:u w:val="single"/>
      </w:rPr>
      <w:t>NOTE</w:t>
    </w:r>
    <w:r w:rsidRPr="00FC6D6C">
      <w:rPr>
        <w:rFonts w:cs="Arial"/>
        <w:b/>
        <w:bCs/>
        <w:color w:val="000000" w:themeColor="text1"/>
        <w:sz w:val="22"/>
      </w:rPr>
      <w:t>:  Effective from Trimester 1 2024</w:t>
    </w:r>
  </w:p>
  <w:p w14:paraId="17ABFC95" w14:textId="77777777" w:rsidR="00785ED1" w:rsidRDefault="0078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46A9"/>
    <w:multiLevelType w:val="hybridMultilevel"/>
    <w:tmpl w:val="400EBE0A"/>
    <w:lvl w:ilvl="0" w:tplc="EDEC25B0">
      <w:start w:val="1"/>
      <w:numFmt w:val="bullet"/>
      <w:lvlText w:val=""/>
      <w:lvlJc w:val="left"/>
      <w:pPr>
        <w:ind w:left="720" w:hanging="360"/>
      </w:pPr>
      <w:rPr>
        <w:rFonts w:ascii="Symbol" w:hAnsi="Symbol" w:hint="default"/>
        <w:color w:val="E51F30"/>
      </w:rPr>
    </w:lvl>
    <w:lvl w:ilvl="1" w:tplc="FFFFFFFF">
      <w:start w:val="1"/>
      <w:numFmt w:val="bullet"/>
      <w:lvlText w:val=""/>
      <w:lvlJc w:val="left"/>
      <w:pPr>
        <w:ind w:left="1440" w:hanging="360"/>
      </w:pPr>
      <w:rPr>
        <w:rFonts w:ascii="Wingdings" w:hAnsi="Wingdings" w:hint="default"/>
        <w:color w:val="E30918"/>
      </w:rPr>
    </w:lvl>
    <w:lvl w:ilvl="2" w:tplc="FFFFFFFF">
      <w:start w:val="1"/>
      <w:numFmt w:val="bullet"/>
      <w:lvlText w:val=""/>
      <w:lvlJc w:val="left"/>
      <w:pPr>
        <w:ind w:left="2160" w:hanging="360"/>
      </w:pPr>
      <w:rPr>
        <w:rFonts w:ascii="Wingdings" w:hAnsi="Wingdings" w:hint="default"/>
        <w:color w:val="E3091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0B60FB"/>
    <w:multiLevelType w:val="hybridMultilevel"/>
    <w:tmpl w:val="3D2638F6"/>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56A114F6"/>
    <w:multiLevelType w:val="hybridMultilevel"/>
    <w:tmpl w:val="EB445722"/>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5950259E"/>
    <w:multiLevelType w:val="hybridMultilevel"/>
    <w:tmpl w:val="39B07170"/>
    <w:lvl w:ilvl="0" w:tplc="EDEC25B0">
      <w:start w:val="1"/>
      <w:numFmt w:val="bullet"/>
      <w:lvlText w:val=""/>
      <w:lvlJc w:val="left"/>
      <w:pPr>
        <w:ind w:left="720" w:hanging="360"/>
      </w:pPr>
      <w:rPr>
        <w:rFonts w:ascii="Symbol" w:hAnsi="Symbol" w:hint="default"/>
        <w:color w:val="E51F30"/>
      </w:rPr>
    </w:lvl>
    <w:lvl w:ilvl="1" w:tplc="FFFFFFFF">
      <w:start w:val="1"/>
      <w:numFmt w:val="bullet"/>
      <w:lvlText w:val=""/>
      <w:lvlJc w:val="left"/>
      <w:pPr>
        <w:ind w:left="1440" w:hanging="360"/>
      </w:pPr>
      <w:rPr>
        <w:rFonts w:ascii="Wingdings" w:hAnsi="Wingdings" w:hint="default"/>
        <w:color w:val="E30918"/>
      </w:rPr>
    </w:lvl>
    <w:lvl w:ilvl="2" w:tplc="FFFFFFFF">
      <w:start w:val="1"/>
      <w:numFmt w:val="bullet"/>
      <w:lvlText w:val=""/>
      <w:lvlJc w:val="left"/>
      <w:pPr>
        <w:ind w:left="2160" w:hanging="360"/>
      </w:pPr>
      <w:rPr>
        <w:rFonts w:ascii="Wingdings" w:hAnsi="Wingdings" w:hint="default"/>
        <w:color w:val="E3091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8631BC"/>
    <w:multiLevelType w:val="multilevel"/>
    <w:tmpl w:val="73BC743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5434945">
    <w:abstractNumId w:val="1"/>
  </w:num>
  <w:num w:numId="2" w16cid:durableId="137302547">
    <w:abstractNumId w:val="6"/>
  </w:num>
  <w:num w:numId="3" w16cid:durableId="870189921">
    <w:abstractNumId w:val="5"/>
  </w:num>
  <w:num w:numId="4" w16cid:durableId="236940806">
    <w:abstractNumId w:val="0"/>
  </w:num>
  <w:num w:numId="5" w16cid:durableId="1442988003">
    <w:abstractNumId w:val="4"/>
  </w:num>
  <w:num w:numId="6" w16cid:durableId="1120879504">
    <w:abstractNumId w:val="2"/>
  </w:num>
  <w:num w:numId="7" w16cid:durableId="139889469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MjW0sLQwNTS3MDFW0lEKTi0uzszPAykwrgUAloDAUiwAAAA="/>
  </w:docVars>
  <w:rsids>
    <w:rsidRoot w:val="00BB332B"/>
    <w:rsid w:val="00001814"/>
    <w:rsid w:val="00005B6D"/>
    <w:rsid w:val="00006254"/>
    <w:rsid w:val="00010A79"/>
    <w:rsid w:val="0001164D"/>
    <w:rsid w:val="0001175A"/>
    <w:rsid w:val="0001254D"/>
    <w:rsid w:val="000209B9"/>
    <w:rsid w:val="000214B8"/>
    <w:rsid w:val="00022739"/>
    <w:rsid w:val="00023997"/>
    <w:rsid w:val="00023C15"/>
    <w:rsid w:val="00023D42"/>
    <w:rsid w:val="00027E80"/>
    <w:rsid w:val="00030119"/>
    <w:rsid w:val="00030C8A"/>
    <w:rsid w:val="00031E93"/>
    <w:rsid w:val="00033B2D"/>
    <w:rsid w:val="00035A73"/>
    <w:rsid w:val="000372F6"/>
    <w:rsid w:val="00037E6F"/>
    <w:rsid w:val="000408E3"/>
    <w:rsid w:val="00040BB8"/>
    <w:rsid w:val="00041A93"/>
    <w:rsid w:val="00041B5B"/>
    <w:rsid w:val="00042E2C"/>
    <w:rsid w:val="00043AB0"/>
    <w:rsid w:val="00045D5F"/>
    <w:rsid w:val="00046C68"/>
    <w:rsid w:val="00046EEF"/>
    <w:rsid w:val="00047F4E"/>
    <w:rsid w:val="00050910"/>
    <w:rsid w:val="00051573"/>
    <w:rsid w:val="00051980"/>
    <w:rsid w:val="00052E7B"/>
    <w:rsid w:val="0005329D"/>
    <w:rsid w:val="000532CF"/>
    <w:rsid w:val="00053A5F"/>
    <w:rsid w:val="00054F93"/>
    <w:rsid w:val="000550DC"/>
    <w:rsid w:val="0005571F"/>
    <w:rsid w:val="000569A4"/>
    <w:rsid w:val="000576DF"/>
    <w:rsid w:val="000659F5"/>
    <w:rsid w:val="000666CB"/>
    <w:rsid w:val="0006679E"/>
    <w:rsid w:val="000674C0"/>
    <w:rsid w:val="00070989"/>
    <w:rsid w:val="00071161"/>
    <w:rsid w:val="00071436"/>
    <w:rsid w:val="00072598"/>
    <w:rsid w:val="00077877"/>
    <w:rsid w:val="00081FC0"/>
    <w:rsid w:val="0008230E"/>
    <w:rsid w:val="00083D21"/>
    <w:rsid w:val="000858C2"/>
    <w:rsid w:val="0009243E"/>
    <w:rsid w:val="0009283D"/>
    <w:rsid w:val="00092AF9"/>
    <w:rsid w:val="000955A4"/>
    <w:rsid w:val="000955E4"/>
    <w:rsid w:val="0009572C"/>
    <w:rsid w:val="000A1198"/>
    <w:rsid w:val="000A1FD0"/>
    <w:rsid w:val="000A5138"/>
    <w:rsid w:val="000A63B9"/>
    <w:rsid w:val="000A7F96"/>
    <w:rsid w:val="000B3767"/>
    <w:rsid w:val="000B5A16"/>
    <w:rsid w:val="000B62ED"/>
    <w:rsid w:val="000B75C4"/>
    <w:rsid w:val="000B762A"/>
    <w:rsid w:val="000B7D0C"/>
    <w:rsid w:val="000C0D7E"/>
    <w:rsid w:val="000C1999"/>
    <w:rsid w:val="000C51F3"/>
    <w:rsid w:val="000C52EB"/>
    <w:rsid w:val="000D0EE9"/>
    <w:rsid w:val="000D27A5"/>
    <w:rsid w:val="000D5843"/>
    <w:rsid w:val="000D5C2D"/>
    <w:rsid w:val="000D6086"/>
    <w:rsid w:val="000E13E1"/>
    <w:rsid w:val="000E2A8A"/>
    <w:rsid w:val="000E3400"/>
    <w:rsid w:val="000E46E9"/>
    <w:rsid w:val="000E4CBE"/>
    <w:rsid w:val="000E5D52"/>
    <w:rsid w:val="000E5D83"/>
    <w:rsid w:val="000E6AC1"/>
    <w:rsid w:val="000F0714"/>
    <w:rsid w:val="000F0B20"/>
    <w:rsid w:val="001012EE"/>
    <w:rsid w:val="00102310"/>
    <w:rsid w:val="00102763"/>
    <w:rsid w:val="001028A6"/>
    <w:rsid w:val="00102D19"/>
    <w:rsid w:val="0010397D"/>
    <w:rsid w:val="001040E4"/>
    <w:rsid w:val="00105063"/>
    <w:rsid w:val="0010768E"/>
    <w:rsid w:val="00110CCC"/>
    <w:rsid w:val="00111700"/>
    <w:rsid w:val="0011662C"/>
    <w:rsid w:val="0012021C"/>
    <w:rsid w:val="00122CF0"/>
    <w:rsid w:val="00122DF8"/>
    <w:rsid w:val="001254E2"/>
    <w:rsid w:val="0013141E"/>
    <w:rsid w:val="00140E32"/>
    <w:rsid w:val="00142756"/>
    <w:rsid w:val="001435E0"/>
    <w:rsid w:val="00145B9E"/>
    <w:rsid w:val="00145C19"/>
    <w:rsid w:val="00147A35"/>
    <w:rsid w:val="00147B11"/>
    <w:rsid w:val="0015173A"/>
    <w:rsid w:val="00152C2C"/>
    <w:rsid w:val="00152D7D"/>
    <w:rsid w:val="001534D4"/>
    <w:rsid w:val="001537D5"/>
    <w:rsid w:val="001540B5"/>
    <w:rsid w:val="001605FA"/>
    <w:rsid w:val="0016130B"/>
    <w:rsid w:val="0016245C"/>
    <w:rsid w:val="00162972"/>
    <w:rsid w:val="00164257"/>
    <w:rsid w:val="001676A8"/>
    <w:rsid w:val="0017248E"/>
    <w:rsid w:val="001735D3"/>
    <w:rsid w:val="0017407A"/>
    <w:rsid w:val="0017412E"/>
    <w:rsid w:val="00174B35"/>
    <w:rsid w:val="00180673"/>
    <w:rsid w:val="00180A28"/>
    <w:rsid w:val="00181245"/>
    <w:rsid w:val="00181BF5"/>
    <w:rsid w:val="00181C3F"/>
    <w:rsid w:val="001859C5"/>
    <w:rsid w:val="00185A57"/>
    <w:rsid w:val="00187A7D"/>
    <w:rsid w:val="00190D71"/>
    <w:rsid w:val="00191BE9"/>
    <w:rsid w:val="0019236E"/>
    <w:rsid w:val="00192ACD"/>
    <w:rsid w:val="0019358B"/>
    <w:rsid w:val="00194831"/>
    <w:rsid w:val="00195081"/>
    <w:rsid w:val="001957E9"/>
    <w:rsid w:val="001A049D"/>
    <w:rsid w:val="001A0DF5"/>
    <w:rsid w:val="001A138A"/>
    <w:rsid w:val="001A1ABF"/>
    <w:rsid w:val="001A1FEC"/>
    <w:rsid w:val="001A57C7"/>
    <w:rsid w:val="001A5E24"/>
    <w:rsid w:val="001B1048"/>
    <w:rsid w:val="001B2731"/>
    <w:rsid w:val="001B39E9"/>
    <w:rsid w:val="001B6CED"/>
    <w:rsid w:val="001B79E5"/>
    <w:rsid w:val="001C28E8"/>
    <w:rsid w:val="001D0C8A"/>
    <w:rsid w:val="001D0DB6"/>
    <w:rsid w:val="001D2660"/>
    <w:rsid w:val="001E5EA0"/>
    <w:rsid w:val="001E61C4"/>
    <w:rsid w:val="001E6438"/>
    <w:rsid w:val="001F20E8"/>
    <w:rsid w:val="001F27EC"/>
    <w:rsid w:val="001F494B"/>
    <w:rsid w:val="0020088F"/>
    <w:rsid w:val="002015FA"/>
    <w:rsid w:val="00202183"/>
    <w:rsid w:val="00203D75"/>
    <w:rsid w:val="002043F8"/>
    <w:rsid w:val="00206A64"/>
    <w:rsid w:val="00206C33"/>
    <w:rsid w:val="002070F0"/>
    <w:rsid w:val="0020761A"/>
    <w:rsid w:val="00220189"/>
    <w:rsid w:val="00220378"/>
    <w:rsid w:val="002241DB"/>
    <w:rsid w:val="00224B0B"/>
    <w:rsid w:val="002256BD"/>
    <w:rsid w:val="00231E7F"/>
    <w:rsid w:val="00235DE7"/>
    <w:rsid w:val="002375AC"/>
    <w:rsid w:val="002407A5"/>
    <w:rsid w:val="002425A9"/>
    <w:rsid w:val="00242DD3"/>
    <w:rsid w:val="002449E5"/>
    <w:rsid w:val="0024685E"/>
    <w:rsid w:val="00246CB4"/>
    <w:rsid w:val="002472FA"/>
    <w:rsid w:val="00252B4A"/>
    <w:rsid w:val="002551F0"/>
    <w:rsid w:val="00255955"/>
    <w:rsid w:val="002579C6"/>
    <w:rsid w:val="00257E43"/>
    <w:rsid w:val="0026090E"/>
    <w:rsid w:val="002622BC"/>
    <w:rsid w:val="00262B90"/>
    <w:rsid w:val="00262CBE"/>
    <w:rsid w:val="002636E9"/>
    <w:rsid w:val="0026454B"/>
    <w:rsid w:val="00264DBE"/>
    <w:rsid w:val="0026507E"/>
    <w:rsid w:val="002661B8"/>
    <w:rsid w:val="00274CD6"/>
    <w:rsid w:val="0027526D"/>
    <w:rsid w:val="00280665"/>
    <w:rsid w:val="00280AF5"/>
    <w:rsid w:val="00290E93"/>
    <w:rsid w:val="00292052"/>
    <w:rsid w:val="00292FBD"/>
    <w:rsid w:val="00294E1E"/>
    <w:rsid w:val="00295046"/>
    <w:rsid w:val="002A07D4"/>
    <w:rsid w:val="002A11C3"/>
    <w:rsid w:val="002A1699"/>
    <w:rsid w:val="002A178F"/>
    <w:rsid w:val="002A1CFC"/>
    <w:rsid w:val="002A1DE8"/>
    <w:rsid w:val="002A78A0"/>
    <w:rsid w:val="002B02ED"/>
    <w:rsid w:val="002B100C"/>
    <w:rsid w:val="002B5AE6"/>
    <w:rsid w:val="002C22F6"/>
    <w:rsid w:val="002C291D"/>
    <w:rsid w:val="002C4349"/>
    <w:rsid w:val="002C4450"/>
    <w:rsid w:val="002C67E3"/>
    <w:rsid w:val="002C7394"/>
    <w:rsid w:val="002C7A66"/>
    <w:rsid w:val="002D481A"/>
    <w:rsid w:val="002D4970"/>
    <w:rsid w:val="002D64A4"/>
    <w:rsid w:val="002E0C9B"/>
    <w:rsid w:val="002E1C61"/>
    <w:rsid w:val="002E20CB"/>
    <w:rsid w:val="002E4FA8"/>
    <w:rsid w:val="002F13EA"/>
    <w:rsid w:val="002F4730"/>
    <w:rsid w:val="002F5132"/>
    <w:rsid w:val="002F52A9"/>
    <w:rsid w:val="002F7F29"/>
    <w:rsid w:val="002F7FBC"/>
    <w:rsid w:val="003000F2"/>
    <w:rsid w:val="00300CCC"/>
    <w:rsid w:val="003045F8"/>
    <w:rsid w:val="00304717"/>
    <w:rsid w:val="00304DA2"/>
    <w:rsid w:val="00305B99"/>
    <w:rsid w:val="00313635"/>
    <w:rsid w:val="00320103"/>
    <w:rsid w:val="0032149D"/>
    <w:rsid w:val="00322FF9"/>
    <w:rsid w:val="00325ED1"/>
    <w:rsid w:val="003263DB"/>
    <w:rsid w:val="00332215"/>
    <w:rsid w:val="00332EC1"/>
    <w:rsid w:val="00333B53"/>
    <w:rsid w:val="00334D1B"/>
    <w:rsid w:val="003443C3"/>
    <w:rsid w:val="003504C4"/>
    <w:rsid w:val="00350CB0"/>
    <w:rsid w:val="00350DE3"/>
    <w:rsid w:val="003513A0"/>
    <w:rsid w:val="00351749"/>
    <w:rsid w:val="00352033"/>
    <w:rsid w:val="003535CB"/>
    <w:rsid w:val="00353C21"/>
    <w:rsid w:val="00356195"/>
    <w:rsid w:val="00357191"/>
    <w:rsid w:val="00357BEA"/>
    <w:rsid w:val="00357FA5"/>
    <w:rsid w:val="00363A85"/>
    <w:rsid w:val="00366370"/>
    <w:rsid w:val="003664F0"/>
    <w:rsid w:val="00370E3F"/>
    <w:rsid w:val="0037202A"/>
    <w:rsid w:val="003757C4"/>
    <w:rsid w:val="0037658D"/>
    <w:rsid w:val="00376FB2"/>
    <w:rsid w:val="00377527"/>
    <w:rsid w:val="0038065B"/>
    <w:rsid w:val="00382578"/>
    <w:rsid w:val="00382F39"/>
    <w:rsid w:val="00383ACB"/>
    <w:rsid w:val="00383E35"/>
    <w:rsid w:val="00386876"/>
    <w:rsid w:val="003873FF"/>
    <w:rsid w:val="00387ECC"/>
    <w:rsid w:val="00390D13"/>
    <w:rsid w:val="00396018"/>
    <w:rsid w:val="003A1E50"/>
    <w:rsid w:val="003A3419"/>
    <w:rsid w:val="003A457E"/>
    <w:rsid w:val="003B0C9A"/>
    <w:rsid w:val="003B1D32"/>
    <w:rsid w:val="003B7273"/>
    <w:rsid w:val="003C02EC"/>
    <w:rsid w:val="003C20B4"/>
    <w:rsid w:val="003C4CA3"/>
    <w:rsid w:val="003C6636"/>
    <w:rsid w:val="003C6E9C"/>
    <w:rsid w:val="003C786B"/>
    <w:rsid w:val="003C7968"/>
    <w:rsid w:val="003D01B3"/>
    <w:rsid w:val="003D0FE4"/>
    <w:rsid w:val="003D1E74"/>
    <w:rsid w:val="003D3897"/>
    <w:rsid w:val="003D418D"/>
    <w:rsid w:val="003D51F2"/>
    <w:rsid w:val="003D5267"/>
    <w:rsid w:val="003D5B12"/>
    <w:rsid w:val="003E0B6D"/>
    <w:rsid w:val="003E0C6B"/>
    <w:rsid w:val="003E0E86"/>
    <w:rsid w:val="003E1E69"/>
    <w:rsid w:val="003E514B"/>
    <w:rsid w:val="003F1A39"/>
    <w:rsid w:val="003F2781"/>
    <w:rsid w:val="003F422D"/>
    <w:rsid w:val="00403313"/>
    <w:rsid w:val="004044DC"/>
    <w:rsid w:val="00404980"/>
    <w:rsid w:val="004116BD"/>
    <w:rsid w:val="00411A62"/>
    <w:rsid w:val="004127D7"/>
    <w:rsid w:val="00412FC7"/>
    <w:rsid w:val="00413849"/>
    <w:rsid w:val="00413A8A"/>
    <w:rsid w:val="004144E6"/>
    <w:rsid w:val="00414B79"/>
    <w:rsid w:val="004177A5"/>
    <w:rsid w:val="00421411"/>
    <w:rsid w:val="00423383"/>
    <w:rsid w:val="0042751B"/>
    <w:rsid w:val="0043081F"/>
    <w:rsid w:val="0043196D"/>
    <w:rsid w:val="0043667F"/>
    <w:rsid w:val="00440B70"/>
    <w:rsid w:val="00441014"/>
    <w:rsid w:val="004415B7"/>
    <w:rsid w:val="00441E0C"/>
    <w:rsid w:val="004430BB"/>
    <w:rsid w:val="00443964"/>
    <w:rsid w:val="00446AB5"/>
    <w:rsid w:val="00446FC2"/>
    <w:rsid w:val="004504CC"/>
    <w:rsid w:val="00452F4C"/>
    <w:rsid w:val="00454CDB"/>
    <w:rsid w:val="00457151"/>
    <w:rsid w:val="00461057"/>
    <w:rsid w:val="00463053"/>
    <w:rsid w:val="00464423"/>
    <w:rsid w:val="00466478"/>
    <w:rsid w:val="00470DC3"/>
    <w:rsid w:val="004723ED"/>
    <w:rsid w:val="00473543"/>
    <w:rsid w:val="00473800"/>
    <w:rsid w:val="004745CD"/>
    <w:rsid w:val="004765DD"/>
    <w:rsid w:val="00476F35"/>
    <w:rsid w:val="00477C0A"/>
    <w:rsid w:val="00477D60"/>
    <w:rsid w:val="00480CB0"/>
    <w:rsid w:val="00480FED"/>
    <w:rsid w:val="00483305"/>
    <w:rsid w:val="00484D07"/>
    <w:rsid w:val="004869B3"/>
    <w:rsid w:val="0049067A"/>
    <w:rsid w:val="0049271C"/>
    <w:rsid w:val="0049570B"/>
    <w:rsid w:val="00495F15"/>
    <w:rsid w:val="00496925"/>
    <w:rsid w:val="004A01E4"/>
    <w:rsid w:val="004A0E36"/>
    <w:rsid w:val="004A2DAA"/>
    <w:rsid w:val="004A6E71"/>
    <w:rsid w:val="004A70F2"/>
    <w:rsid w:val="004A78CE"/>
    <w:rsid w:val="004B2276"/>
    <w:rsid w:val="004B25E1"/>
    <w:rsid w:val="004B38E1"/>
    <w:rsid w:val="004C451B"/>
    <w:rsid w:val="004C49E3"/>
    <w:rsid w:val="004D0EE6"/>
    <w:rsid w:val="004D2BE0"/>
    <w:rsid w:val="004D3040"/>
    <w:rsid w:val="004D5C5C"/>
    <w:rsid w:val="004D7998"/>
    <w:rsid w:val="004D7C34"/>
    <w:rsid w:val="004E0CC4"/>
    <w:rsid w:val="004E1263"/>
    <w:rsid w:val="004E4890"/>
    <w:rsid w:val="004E690F"/>
    <w:rsid w:val="004F3C2A"/>
    <w:rsid w:val="004F3E9A"/>
    <w:rsid w:val="004F4316"/>
    <w:rsid w:val="004F6055"/>
    <w:rsid w:val="004F7354"/>
    <w:rsid w:val="00500023"/>
    <w:rsid w:val="00503A33"/>
    <w:rsid w:val="0050415F"/>
    <w:rsid w:val="005046AC"/>
    <w:rsid w:val="00504800"/>
    <w:rsid w:val="00504B78"/>
    <w:rsid w:val="005057EA"/>
    <w:rsid w:val="005059C5"/>
    <w:rsid w:val="00506939"/>
    <w:rsid w:val="00506FD9"/>
    <w:rsid w:val="005104A1"/>
    <w:rsid w:val="00510F7C"/>
    <w:rsid w:val="00511137"/>
    <w:rsid w:val="005256CA"/>
    <w:rsid w:val="00525C75"/>
    <w:rsid w:val="00526EB0"/>
    <w:rsid w:val="00532674"/>
    <w:rsid w:val="005328D4"/>
    <w:rsid w:val="005349D5"/>
    <w:rsid w:val="005404DF"/>
    <w:rsid w:val="00541E8E"/>
    <w:rsid w:val="00541F5A"/>
    <w:rsid w:val="0054220B"/>
    <w:rsid w:val="00542778"/>
    <w:rsid w:val="00543E0D"/>
    <w:rsid w:val="0054556E"/>
    <w:rsid w:val="00545FF8"/>
    <w:rsid w:val="00547ADF"/>
    <w:rsid w:val="005502BF"/>
    <w:rsid w:val="0055081B"/>
    <w:rsid w:val="00551073"/>
    <w:rsid w:val="005528EB"/>
    <w:rsid w:val="00553B87"/>
    <w:rsid w:val="00555A1A"/>
    <w:rsid w:val="0055651E"/>
    <w:rsid w:val="00556CE0"/>
    <w:rsid w:val="00557E43"/>
    <w:rsid w:val="00557F0A"/>
    <w:rsid w:val="00560079"/>
    <w:rsid w:val="005603A8"/>
    <w:rsid w:val="0056095C"/>
    <w:rsid w:val="0056463E"/>
    <w:rsid w:val="00564685"/>
    <w:rsid w:val="005649EC"/>
    <w:rsid w:val="0056531C"/>
    <w:rsid w:val="005666A2"/>
    <w:rsid w:val="005672E0"/>
    <w:rsid w:val="005703AB"/>
    <w:rsid w:val="00572695"/>
    <w:rsid w:val="005738ED"/>
    <w:rsid w:val="00573A3D"/>
    <w:rsid w:val="00574555"/>
    <w:rsid w:val="005758D8"/>
    <w:rsid w:val="00577FA9"/>
    <w:rsid w:val="00580421"/>
    <w:rsid w:val="00582953"/>
    <w:rsid w:val="005859FB"/>
    <w:rsid w:val="005902A4"/>
    <w:rsid w:val="00590517"/>
    <w:rsid w:val="00590C60"/>
    <w:rsid w:val="0059347C"/>
    <w:rsid w:val="00595F13"/>
    <w:rsid w:val="00596B54"/>
    <w:rsid w:val="005A0263"/>
    <w:rsid w:val="005A03C1"/>
    <w:rsid w:val="005A09EF"/>
    <w:rsid w:val="005A4703"/>
    <w:rsid w:val="005A5A31"/>
    <w:rsid w:val="005A612B"/>
    <w:rsid w:val="005A63BC"/>
    <w:rsid w:val="005A6784"/>
    <w:rsid w:val="005A7D66"/>
    <w:rsid w:val="005B27E4"/>
    <w:rsid w:val="005B5914"/>
    <w:rsid w:val="005B5C34"/>
    <w:rsid w:val="005B6B3E"/>
    <w:rsid w:val="005B7E49"/>
    <w:rsid w:val="005C15C5"/>
    <w:rsid w:val="005C3DBA"/>
    <w:rsid w:val="005C4AE3"/>
    <w:rsid w:val="005D382A"/>
    <w:rsid w:val="005D5084"/>
    <w:rsid w:val="005D5C20"/>
    <w:rsid w:val="005D7BAF"/>
    <w:rsid w:val="005E2BCC"/>
    <w:rsid w:val="005E4006"/>
    <w:rsid w:val="005E53B0"/>
    <w:rsid w:val="005E575F"/>
    <w:rsid w:val="005E70BC"/>
    <w:rsid w:val="005F15F5"/>
    <w:rsid w:val="005F28E1"/>
    <w:rsid w:val="005F424F"/>
    <w:rsid w:val="005F65D5"/>
    <w:rsid w:val="00601370"/>
    <w:rsid w:val="00604429"/>
    <w:rsid w:val="00604C55"/>
    <w:rsid w:val="00605019"/>
    <w:rsid w:val="00605AF3"/>
    <w:rsid w:val="00606076"/>
    <w:rsid w:val="00611E7C"/>
    <w:rsid w:val="00612053"/>
    <w:rsid w:val="006151BD"/>
    <w:rsid w:val="00615D3F"/>
    <w:rsid w:val="00616434"/>
    <w:rsid w:val="00620C28"/>
    <w:rsid w:val="00624E14"/>
    <w:rsid w:val="00625E6F"/>
    <w:rsid w:val="00627266"/>
    <w:rsid w:val="0062730F"/>
    <w:rsid w:val="00632319"/>
    <w:rsid w:val="006344AB"/>
    <w:rsid w:val="006346AB"/>
    <w:rsid w:val="00635F31"/>
    <w:rsid w:val="00637E35"/>
    <w:rsid w:val="00640904"/>
    <w:rsid w:val="0064426C"/>
    <w:rsid w:val="00645872"/>
    <w:rsid w:val="006464C6"/>
    <w:rsid w:val="00647006"/>
    <w:rsid w:val="00650F00"/>
    <w:rsid w:val="00654A60"/>
    <w:rsid w:val="0065542A"/>
    <w:rsid w:val="00655701"/>
    <w:rsid w:val="00657D7E"/>
    <w:rsid w:val="006616B3"/>
    <w:rsid w:val="006622B4"/>
    <w:rsid w:val="006626D7"/>
    <w:rsid w:val="006627BD"/>
    <w:rsid w:val="00663638"/>
    <w:rsid w:val="00664B76"/>
    <w:rsid w:val="00667F87"/>
    <w:rsid w:val="006724AD"/>
    <w:rsid w:val="00674AC7"/>
    <w:rsid w:val="006752B6"/>
    <w:rsid w:val="0067568A"/>
    <w:rsid w:val="00676E5C"/>
    <w:rsid w:val="00680E4E"/>
    <w:rsid w:val="0068145A"/>
    <w:rsid w:val="00683E5F"/>
    <w:rsid w:val="00686AED"/>
    <w:rsid w:val="006876A4"/>
    <w:rsid w:val="00692981"/>
    <w:rsid w:val="00692CEA"/>
    <w:rsid w:val="00692EF9"/>
    <w:rsid w:val="00693CB1"/>
    <w:rsid w:val="00696054"/>
    <w:rsid w:val="006974FB"/>
    <w:rsid w:val="00697B81"/>
    <w:rsid w:val="006A3DC6"/>
    <w:rsid w:val="006A4F70"/>
    <w:rsid w:val="006A61C8"/>
    <w:rsid w:val="006B5321"/>
    <w:rsid w:val="006B5428"/>
    <w:rsid w:val="006B5D3A"/>
    <w:rsid w:val="006C098E"/>
    <w:rsid w:val="006C182A"/>
    <w:rsid w:val="006C2418"/>
    <w:rsid w:val="006C6E2D"/>
    <w:rsid w:val="006D0356"/>
    <w:rsid w:val="006D14E6"/>
    <w:rsid w:val="006D1A76"/>
    <w:rsid w:val="006D1A97"/>
    <w:rsid w:val="006D1D45"/>
    <w:rsid w:val="006D381E"/>
    <w:rsid w:val="006D45AB"/>
    <w:rsid w:val="006D4C19"/>
    <w:rsid w:val="006E022E"/>
    <w:rsid w:val="006E08D9"/>
    <w:rsid w:val="006E30CB"/>
    <w:rsid w:val="006E41FE"/>
    <w:rsid w:val="006E4A3C"/>
    <w:rsid w:val="006E4A6A"/>
    <w:rsid w:val="006E6229"/>
    <w:rsid w:val="006F033C"/>
    <w:rsid w:val="006F0370"/>
    <w:rsid w:val="006F1371"/>
    <w:rsid w:val="006F3CBB"/>
    <w:rsid w:val="007016D8"/>
    <w:rsid w:val="00701F3E"/>
    <w:rsid w:val="00702795"/>
    <w:rsid w:val="00703372"/>
    <w:rsid w:val="00704A2C"/>
    <w:rsid w:val="0070728A"/>
    <w:rsid w:val="00707E82"/>
    <w:rsid w:val="0071121B"/>
    <w:rsid w:val="0071388E"/>
    <w:rsid w:val="007157AB"/>
    <w:rsid w:val="00715B43"/>
    <w:rsid w:val="007176E3"/>
    <w:rsid w:val="0072491E"/>
    <w:rsid w:val="00724E86"/>
    <w:rsid w:val="007262B3"/>
    <w:rsid w:val="0073656B"/>
    <w:rsid w:val="00742899"/>
    <w:rsid w:val="00742A0B"/>
    <w:rsid w:val="00742D70"/>
    <w:rsid w:val="007434B6"/>
    <w:rsid w:val="0074636A"/>
    <w:rsid w:val="0074799D"/>
    <w:rsid w:val="007527C8"/>
    <w:rsid w:val="00753DCA"/>
    <w:rsid w:val="0075505C"/>
    <w:rsid w:val="0075730D"/>
    <w:rsid w:val="007575EF"/>
    <w:rsid w:val="00760A5D"/>
    <w:rsid w:val="00761065"/>
    <w:rsid w:val="0076122F"/>
    <w:rsid w:val="00761591"/>
    <w:rsid w:val="007648A4"/>
    <w:rsid w:val="007676A4"/>
    <w:rsid w:val="007706AB"/>
    <w:rsid w:val="007709C0"/>
    <w:rsid w:val="00771607"/>
    <w:rsid w:val="007717BC"/>
    <w:rsid w:val="00771F35"/>
    <w:rsid w:val="00773B30"/>
    <w:rsid w:val="0077631B"/>
    <w:rsid w:val="00776C5D"/>
    <w:rsid w:val="00780708"/>
    <w:rsid w:val="007808C5"/>
    <w:rsid w:val="00781E47"/>
    <w:rsid w:val="00783503"/>
    <w:rsid w:val="007837D8"/>
    <w:rsid w:val="00784315"/>
    <w:rsid w:val="00785ED1"/>
    <w:rsid w:val="007866BC"/>
    <w:rsid w:val="0078767D"/>
    <w:rsid w:val="00792866"/>
    <w:rsid w:val="00792A41"/>
    <w:rsid w:val="0079386C"/>
    <w:rsid w:val="00795772"/>
    <w:rsid w:val="0079591C"/>
    <w:rsid w:val="00796466"/>
    <w:rsid w:val="00797551"/>
    <w:rsid w:val="007A3046"/>
    <w:rsid w:val="007A4853"/>
    <w:rsid w:val="007A578C"/>
    <w:rsid w:val="007A6FFF"/>
    <w:rsid w:val="007A7CF1"/>
    <w:rsid w:val="007B0F00"/>
    <w:rsid w:val="007B1490"/>
    <w:rsid w:val="007B20ED"/>
    <w:rsid w:val="007B23FB"/>
    <w:rsid w:val="007B29C4"/>
    <w:rsid w:val="007B685A"/>
    <w:rsid w:val="007C00D0"/>
    <w:rsid w:val="007C361A"/>
    <w:rsid w:val="007C421A"/>
    <w:rsid w:val="007C44DF"/>
    <w:rsid w:val="007C5492"/>
    <w:rsid w:val="007C744D"/>
    <w:rsid w:val="007D0487"/>
    <w:rsid w:val="007D1EFB"/>
    <w:rsid w:val="007D2C38"/>
    <w:rsid w:val="007D42C7"/>
    <w:rsid w:val="007D5328"/>
    <w:rsid w:val="007D6252"/>
    <w:rsid w:val="007D690A"/>
    <w:rsid w:val="007D7901"/>
    <w:rsid w:val="007E17DE"/>
    <w:rsid w:val="007E1EFB"/>
    <w:rsid w:val="007E2AD0"/>
    <w:rsid w:val="007E4E8C"/>
    <w:rsid w:val="007E675F"/>
    <w:rsid w:val="007E7482"/>
    <w:rsid w:val="007F068B"/>
    <w:rsid w:val="007F1C81"/>
    <w:rsid w:val="007F7952"/>
    <w:rsid w:val="00803A81"/>
    <w:rsid w:val="00807345"/>
    <w:rsid w:val="008075B2"/>
    <w:rsid w:val="0081194E"/>
    <w:rsid w:val="0081348F"/>
    <w:rsid w:val="00813D87"/>
    <w:rsid w:val="00815116"/>
    <w:rsid w:val="00820259"/>
    <w:rsid w:val="008222E6"/>
    <w:rsid w:val="0082307A"/>
    <w:rsid w:val="00823301"/>
    <w:rsid w:val="00823AE2"/>
    <w:rsid w:val="00825110"/>
    <w:rsid w:val="0082568A"/>
    <w:rsid w:val="00826214"/>
    <w:rsid w:val="008267C5"/>
    <w:rsid w:val="00827C3A"/>
    <w:rsid w:val="0083084E"/>
    <w:rsid w:val="00830E02"/>
    <w:rsid w:val="00831703"/>
    <w:rsid w:val="00831E38"/>
    <w:rsid w:val="008320E1"/>
    <w:rsid w:val="00832ED9"/>
    <w:rsid w:val="00833DE4"/>
    <w:rsid w:val="00834139"/>
    <w:rsid w:val="00834839"/>
    <w:rsid w:val="00835FCA"/>
    <w:rsid w:val="008368F1"/>
    <w:rsid w:val="0083753D"/>
    <w:rsid w:val="00843997"/>
    <w:rsid w:val="00844E85"/>
    <w:rsid w:val="0084695A"/>
    <w:rsid w:val="00847E6D"/>
    <w:rsid w:val="00851C96"/>
    <w:rsid w:val="008542C4"/>
    <w:rsid w:val="00854ED8"/>
    <w:rsid w:val="0085502A"/>
    <w:rsid w:val="00856CC2"/>
    <w:rsid w:val="0086273D"/>
    <w:rsid w:val="00862DE2"/>
    <w:rsid w:val="00863385"/>
    <w:rsid w:val="00863DD7"/>
    <w:rsid w:val="00866CAC"/>
    <w:rsid w:val="00867AD5"/>
    <w:rsid w:val="00871013"/>
    <w:rsid w:val="00872804"/>
    <w:rsid w:val="00872F50"/>
    <w:rsid w:val="00876CCE"/>
    <w:rsid w:val="008775C0"/>
    <w:rsid w:val="00880F48"/>
    <w:rsid w:val="00881A91"/>
    <w:rsid w:val="008824C0"/>
    <w:rsid w:val="008849B0"/>
    <w:rsid w:val="0088537A"/>
    <w:rsid w:val="008933B1"/>
    <w:rsid w:val="008944BE"/>
    <w:rsid w:val="00894CBD"/>
    <w:rsid w:val="008950E0"/>
    <w:rsid w:val="0089760F"/>
    <w:rsid w:val="008A080F"/>
    <w:rsid w:val="008A1B0F"/>
    <w:rsid w:val="008A4942"/>
    <w:rsid w:val="008A73AF"/>
    <w:rsid w:val="008B3128"/>
    <w:rsid w:val="008B48A8"/>
    <w:rsid w:val="008B625E"/>
    <w:rsid w:val="008C01E8"/>
    <w:rsid w:val="008C4E5B"/>
    <w:rsid w:val="008C4F30"/>
    <w:rsid w:val="008C56C6"/>
    <w:rsid w:val="008C672E"/>
    <w:rsid w:val="008D14C7"/>
    <w:rsid w:val="008D559A"/>
    <w:rsid w:val="008D5BB4"/>
    <w:rsid w:val="008D5F04"/>
    <w:rsid w:val="008E0A5F"/>
    <w:rsid w:val="008E2F3F"/>
    <w:rsid w:val="008E399E"/>
    <w:rsid w:val="008E4C9F"/>
    <w:rsid w:val="008E5D69"/>
    <w:rsid w:val="008E6D1E"/>
    <w:rsid w:val="008E7228"/>
    <w:rsid w:val="008F1795"/>
    <w:rsid w:val="008F2FAB"/>
    <w:rsid w:val="008F42AC"/>
    <w:rsid w:val="008F4F53"/>
    <w:rsid w:val="008F5D03"/>
    <w:rsid w:val="008F6E02"/>
    <w:rsid w:val="008F6E16"/>
    <w:rsid w:val="008F6EEF"/>
    <w:rsid w:val="008F7D7D"/>
    <w:rsid w:val="008F7F4C"/>
    <w:rsid w:val="009006EA"/>
    <w:rsid w:val="009012F8"/>
    <w:rsid w:val="0090205F"/>
    <w:rsid w:val="00902125"/>
    <w:rsid w:val="00902A6D"/>
    <w:rsid w:val="00904134"/>
    <w:rsid w:val="009046EE"/>
    <w:rsid w:val="00906A09"/>
    <w:rsid w:val="00911012"/>
    <w:rsid w:val="0091111B"/>
    <w:rsid w:val="00911B41"/>
    <w:rsid w:val="0091205A"/>
    <w:rsid w:val="00912993"/>
    <w:rsid w:val="0091354A"/>
    <w:rsid w:val="00916B19"/>
    <w:rsid w:val="009172C0"/>
    <w:rsid w:val="009240C5"/>
    <w:rsid w:val="009247DB"/>
    <w:rsid w:val="009252DB"/>
    <w:rsid w:val="00925653"/>
    <w:rsid w:val="0092637C"/>
    <w:rsid w:val="00926581"/>
    <w:rsid w:val="0092784B"/>
    <w:rsid w:val="00931175"/>
    <w:rsid w:val="009312BE"/>
    <w:rsid w:val="00933D23"/>
    <w:rsid w:val="00934091"/>
    <w:rsid w:val="00942361"/>
    <w:rsid w:val="009449DB"/>
    <w:rsid w:val="009459B4"/>
    <w:rsid w:val="00945B70"/>
    <w:rsid w:val="00946B2D"/>
    <w:rsid w:val="00950823"/>
    <w:rsid w:val="00951D60"/>
    <w:rsid w:val="00952ECE"/>
    <w:rsid w:val="00954F24"/>
    <w:rsid w:val="00960E56"/>
    <w:rsid w:val="00964183"/>
    <w:rsid w:val="0096474B"/>
    <w:rsid w:val="00966595"/>
    <w:rsid w:val="00971F1A"/>
    <w:rsid w:val="0097347F"/>
    <w:rsid w:val="0097412C"/>
    <w:rsid w:val="0097437D"/>
    <w:rsid w:val="00974597"/>
    <w:rsid w:val="00974920"/>
    <w:rsid w:val="00974E55"/>
    <w:rsid w:val="0097738F"/>
    <w:rsid w:val="0098006D"/>
    <w:rsid w:val="00980F8E"/>
    <w:rsid w:val="00981120"/>
    <w:rsid w:val="00981399"/>
    <w:rsid w:val="00982E5D"/>
    <w:rsid w:val="00983C8A"/>
    <w:rsid w:val="009845AD"/>
    <w:rsid w:val="009856D6"/>
    <w:rsid w:val="009868AD"/>
    <w:rsid w:val="0098690D"/>
    <w:rsid w:val="0098700D"/>
    <w:rsid w:val="00987203"/>
    <w:rsid w:val="0098747B"/>
    <w:rsid w:val="00990AC5"/>
    <w:rsid w:val="00990C3D"/>
    <w:rsid w:val="009913E6"/>
    <w:rsid w:val="0099187B"/>
    <w:rsid w:val="00992753"/>
    <w:rsid w:val="00992EBA"/>
    <w:rsid w:val="00994F65"/>
    <w:rsid w:val="0099689E"/>
    <w:rsid w:val="00996BB6"/>
    <w:rsid w:val="00997D62"/>
    <w:rsid w:val="009A2604"/>
    <w:rsid w:val="009A4837"/>
    <w:rsid w:val="009A596E"/>
    <w:rsid w:val="009A77FE"/>
    <w:rsid w:val="009B1108"/>
    <w:rsid w:val="009B3179"/>
    <w:rsid w:val="009B6D1B"/>
    <w:rsid w:val="009B7685"/>
    <w:rsid w:val="009C0116"/>
    <w:rsid w:val="009C19E9"/>
    <w:rsid w:val="009C20A8"/>
    <w:rsid w:val="009C34D6"/>
    <w:rsid w:val="009C3D6A"/>
    <w:rsid w:val="009C6B7B"/>
    <w:rsid w:val="009C74C5"/>
    <w:rsid w:val="009D1DCE"/>
    <w:rsid w:val="009D275F"/>
    <w:rsid w:val="009D4626"/>
    <w:rsid w:val="009D4CFE"/>
    <w:rsid w:val="009E2F2F"/>
    <w:rsid w:val="009E32C8"/>
    <w:rsid w:val="009F1001"/>
    <w:rsid w:val="009F15CB"/>
    <w:rsid w:val="009F205A"/>
    <w:rsid w:val="009F313A"/>
    <w:rsid w:val="009F6603"/>
    <w:rsid w:val="009F66F7"/>
    <w:rsid w:val="009F7E2E"/>
    <w:rsid w:val="00A04082"/>
    <w:rsid w:val="00A10A3D"/>
    <w:rsid w:val="00A119E0"/>
    <w:rsid w:val="00A121FF"/>
    <w:rsid w:val="00A127BD"/>
    <w:rsid w:val="00A130FA"/>
    <w:rsid w:val="00A1311D"/>
    <w:rsid w:val="00A13EAA"/>
    <w:rsid w:val="00A20AD9"/>
    <w:rsid w:val="00A24E55"/>
    <w:rsid w:val="00A25AA1"/>
    <w:rsid w:val="00A328E7"/>
    <w:rsid w:val="00A35928"/>
    <w:rsid w:val="00A37FD9"/>
    <w:rsid w:val="00A40D3A"/>
    <w:rsid w:val="00A40D57"/>
    <w:rsid w:val="00A47D08"/>
    <w:rsid w:val="00A50053"/>
    <w:rsid w:val="00A50C42"/>
    <w:rsid w:val="00A50ED4"/>
    <w:rsid w:val="00A51C60"/>
    <w:rsid w:val="00A60321"/>
    <w:rsid w:val="00A63331"/>
    <w:rsid w:val="00A64338"/>
    <w:rsid w:val="00A65908"/>
    <w:rsid w:val="00A72DAF"/>
    <w:rsid w:val="00A72FD8"/>
    <w:rsid w:val="00A74546"/>
    <w:rsid w:val="00A74E5B"/>
    <w:rsid w:val="00A7785F"/>
    <w:rsid w:val="00A80554"/>
    <w:rsid w:val="00A84CEC"/>
    <w:rsid w:val="00A85FA1"/>
    <w:rsid w:val="00A8677D"/>
    <w:rsid w:val="00A86BA1"/>
    <w:rsid w:val="00A90320"/>
    <w:rsid w:val="00A9053D"/>
    <w:rsid w:val="00A94952"/>
    <w:rsid w:val="00A94D21"/>
    <w:rsid w:val="00A95F56"/>
    <w:rsid w:val="00A961AC"/>
    <w:rsid w:val="00AA0B93"/>
    <w:rsid w:val="00AA1E63"/>
    <w:rsid w:val="00AA227D"/>
    <w:rsid w:val="00AA3637"/>
    <w:rsid w:val="00AA4460"/>
    <w:rsid w:val="00AB01A4"/>
    <w:rsid w:val="00AB0863"/>
    <w:rsid w:val="00AB2D19"/>
    <w:rsid w:val="00AB30DD"/>
    <w:rsid w:val="00AB5659"/>
    <w:rsid w:val="00AB7813"/>
    <w:rsid w:val="00AB79FC"/>
    <w:rsid w:val="00AC019E"/>
    <w:rsid w:val="00AC0F7E"/>
    <w:rsid w:val="00AC25B5"/>
    <w:rsid w:val="00AC4ACC"/>
    <w:rsid w:val="00AC5ED5"/>
    <w:rsid w:val="00AD12FC"/>
    <w:rsid w:val="00AD7321"/>
    <w:rsid w:val="00AD7ACD"/>
    <w:rsid w:val="00AE0035"/>
    <w:rsid w:val="00AE3304"/>
    <w:rsid w:val="00AE3DA6"/>
    <w:rsid w:val="00AE4EA8"/>
    <w:rsid w:val="00AF2A9C"/>
    <w:rsid w:val="00AF375B"/>
    <w:rsid w:val="00AF3B1E"/>
    <w:rsid w:val="00AF4034"/>
    <w:rsid w:val="00AF49C7"/>
    <w:rsid w:val="00AF525C"/>
    <w:rsid w:val="00AF5BF6"/>
    <w:rsid w:val="00B0067F"/>
    <w:rsid w:val="00B02036"/>
    <w:rsid w:val="00B03A41"/>
    <w:rsid w:val="00B04BAA"/>
    <w:rsid w:val="00B12E6A"/>
    <w:rsid w:val="00B1534A"/>
    <w:rsid w:val="00B160DB"/>
    <w:rsid w:val="00B20490"/>
    <w:rsid w:val="00B2083D"/>
    <w:rsid w:val="00B22566"/>
    <w:rsid w:val="00B25419"/>
    <w:rsid w:val="00B25A19"/>
    <w:rsid w:val="00B268D5"/>
    <w:rsid w:val="00B306C2"/>
    <w:rsid w:val="00B30D9C"/>
    <w:rsid w:val="00B31266"/>
    <w:rsid w:val="00B32AAE"/>
    <w:rsid w:val="00B34AA7"/>
    <w:rsid w:val="00B35F20"/>
    <w:rsid w:val="00B412BF"/>
    <w:rsid w:val="00B4192C"/>
    <w:rsid w:val="00B4330B"/>
    <w:rsid w:val="00B43C60"/>
    <w:rsid w:val="00B53615"/>
    <w:rsid w:val="00B54CB1"/>
    <w:rsid w:val="00B550F8"/>
    <w:rsid w:val="00B55BA7"/>
    <w:rsid w:val="00B5679F"/>
    <w:rsid w:val="00B56C09"/>
    <w:rsid w:val="00B57238"/>
    <w:rsid w:val="00B60854"/>
    <w:rsid w:val="00B62FF8"/>
    <w:rsid w:val="00B63910"/>
    <w:rsid w:val="00B6400D"/>
    <w:rsid w:val="00B67268"/>
    <w:rsid w:val="00B673D9"/>
    <w:rsid w:val="00B80679"/>
    <w:rsid w:val="00B824D8"/>
    <w:rsid w:val="00B843E3"/>
    <w:rsid w:val="00B847D5"/>
    <w:rsid w:val="00B84F2E"/>
    <w:rsid w:val="00B8636B"/>
    <w:rsid w:val="00B90033"/>
    <w:rsid w:val="00B91E38"/>
    <w:rsid w:val="00B92880"/>
    <w:rsid w:val="00B93776"/>
    <w:rsid w:val="00B94D4E"/>
    <w:rsid w:val="00B954C5"/>
    <w:rsid w:val="00BA02A7"/>
    <w:rsid w:val="00BA0405"/>
    <w:rsid w:val="00BA0CB1"/>
    <w:rsid w:val="00BA59F9"/>
    <w:rsid w:val="00BA5B5E"/>
    <w:rsid w:val="00BA729F"/>
    <w:rsid w:val="00BA7F01"/>
    <w:rsid w:val="00BB2A9C"/>
    <w:rsid w:val="00BB332B"/>
    <w:rsid w:val="00BB390E"/>
    <w:rsid w:val="00BB407A"/>
    <w:rsid w:val="00BB65AB"/>
    <w:rsid w:val="00BB66B5"/>
    <w:rsid w:val="00BB7966"/>
    <w:rsid w:val="00BC17D6"/>
    <w:rsid w:val="00BC3648"/>
    <w:rsid w:val="00BC3ED3"/>
    <w:rsid w:val="00BC55CF"/>
    <w:rsid w:val="00BC683E"/>
    <w:rsid w:val="00BD083F"/>
    <w:rsid w:val="00BD6D06"/>
    <w:rsid w:val="00BE1C38"/>
    <w:rsid w:val="00BF01F5"/>
    <w:rsid w:val="00BF4C05"/>
    <w:rsid w:val="00BF55F8"/>
    <w:rsid w:val="00BF74F2"/>
    <w:rsid w:val="00C00555"/>
    <w:rsid w:val="00C014DD"/>
    <w:rsid w:val="00C0463F"/>
    <w:rsid w:val="00C07342"/>
    <w:rsid w:val="00C105AE"/>
    <w:rsid w:val="00C134FE"/>
    <w:rsid w:val="00C15954"/>
    <w:rsid w:val="00C16500"/>
    <w:rsid w:val="00C17C36"/>
    <w:rsid w:val="00C17FA0"/>
    <w:rsid w:val="00C20B78"/>
    <w:rsid w:val="00C21EC4"/>
    <w:rsid w:val="00C25B81"/>
    <w:rsid w:val="00C26FFD"/>
    <w:rsid w:val="00C277E7"/>
    <w:rsid w:val="00C311BE"/>
    <w:rsid w:val="00C31575"/>
    <w:rsid w:val="00C31ECA"/>
    <w:rsid w:val="00C331D8"/>
    <w:rsid w:val="00C33CC5"/>
    <w:rsid w:val="00C37FF8"/>
    <w:rsid w:val="00C40554"/>
    <w:rsid w:val="00C41450"/>
    <w:rsid w:val="00C43588"/>
    <w:rsid w:val="00C44A1B"/>
    <w:rsid w:val="00C46C48"/>
    <w:rsid w:val="00C5064D"/>
    <w:rsid w:val="00C527BC"/>
    <w:rsid w:val="00C531D2"/>
    <w:rsid w:val="00C56994"/>
    <w:rsid w:val="00C56AAC"/>
    <w:rsid w:val="00C5755D"/>
    <w:rsid w:val="00C57686"/>
    <w:rsid w:val="00C61357"/>
    <w:rsid w:val="00C6141A"/>
    <w:rsid w:val="00C63C1E"/>
    <w:rsid w:val="00C64897"/>
    <w:rsid w:val="00C655EF"/>
    <w:rsid w:val="00C662EC"/>
    <w:rsid w:val="00C72440"/>
    <w:rsid w:val="00C72A65"/>
    <w:rsid w:val="00C73609"/>
    <w:rsid w:val="00C74FCB"/>
    <w:rsid w:val="00C76FEB"/>
    <w:rsid w:val="00C80F2E"/>
    <w:rsid w:val="00C84472"/>
    <w:rsid w:val="00C86607"/>
    <w:rsid w:val="00C87FBA"/>
    <w:rsid w:val="00C91165"/>
    <w:rsid w:val="00C92B53"/>
    <w:rsid w:val="00C93421"/>
    <w:rsid w:val="00C93433"/>
    <w:rsid w:val="00C95699"/>
    <w:rsid w:val="00C963A3"/>
    <w:rsid w:val="00C96814"/>
    <w:rsid w:val="00C96CF7"/>
    <w:rsid w:val="00CA3D35"/>
    <w:rsid w:val="00CA3F82"/>
    <w:rsid w:val="00CA5D4F"/>
    <w:rsid w:val="00CA619D"/>
    <w:rsid w:val="00CA74F9"/>
    <w:rsid w:val="00CA7539"/>
    <w:rsid w:val="00CB102C"/>
    <w:rsid w:val="00CB5A81"/>
    <w:rsid w:val="00CB68B5"/>
    <w:rsid w:val="00CB78CA"/>
    <w:rsid w:val="00CC43B2"/>
    <w:rsid w:val="00CC47E2"/>
    <w:rsid w:val="00CC5111"/>
    <w:rsid w:val="00CC59C7"/>
    <w:rsid w:val="00CC69B4"/>
    <w:rsid w:val="00CD3B17"/>
    <w:rsid w:val="00CD4B3E"/>
    <w:rsid w:val="00CD4DCE"/>
    <w:rsid w:val="00CD4EEF"/>
    <w:rsid w:val="00CD5D05"/>
    <w:rsid w:val="00CD6A33"/>
    <w:rsid w:val="00CD6D22"/>
    <w:rsid w:val="00CD7CF0"/>
    <w:rsid w:val="00CE0A50"/>
    <w:rsid w:val="00CE4484"/>
    <w:rsid w:val="00CE483E"/>
    <w:rsid w:val="00CE7365"/>
    <w:rsid w:val="00CF0AB1"/>
    <w:rsid w:val="00CF2EBA"/>
    <w:rsid w:val="00CF44FC"/>
    <w:rsid w:val="00CF6B77"/>
    <w:rsid w:val="00D018E2"/>
    <w:rsid w:val="00D02CF3"/>
    <w:rsid w:val="00D0346A"/>
    <w:rsid w:val="00D046D7"/>
    <w:rsid w:val="00D05678"/>
    <w:rsid w:val="00D07266"/>
    <w:rsid w:val="00D11AAB"/>
    <w:rsid w:val="00D12A96"/>
    <w:rsid w:val="00D20DE3"/>
    <w:rsid w:val="00D2212A"/>
    <w:rsid w:val="00D229D9"/>
    <w:rsid w:val="00D2362F"/>
    <w:rsid w:val="00D23895"/>
    <w:rsid w:val="00D30D93"/>
    <w:rsid w:val="00D31975"/>
    <w:rsid w:val="00D3296E"/>
    <w:rsid w:val="00D33025"/>
    <w:rsid w:val="00D337A9"/>
    <w:rsid w:val="00D33E0C"/>
    <w:rsid w:val="00D342BB"/>
    <w:rsid w:val="00D34DE0"/>
    <w:rsid w:val="00D35A2C"/>
    <w:rsid w:val="00D41763"/>
    <w:rsid w:val="00D44766"/>
    <w:rsid w:val="00D44BFC"/>
    <w:rsid w:val="00D4598C"/>
    <w:rsid w:val="00D5114B"/>
    <w:rsid w:val="00D55CC5"/>
    <w:rsid w:val="00D56CF1"/>
    <w:rsid w:val="00D60DB5"/>
    <w:rsid w:val="00D6223C"/>
    <w:rsid w:val="00D655C7"/>
    <w:rsid w:val="00D66192"/>
    <w:rsid w:val="00D6694E"/>
    <w:rsid w:val="00D66DCC"/>
    <w:rsid w:val="00D66ECF"/>
    <w:rsid w:val="00D67F1F"/>
    <w:rsid w:val="00D725A0"/>
    <w:rsid w:val="00D7462C"/>
    <w:rsid w:val="00D855AA"/>
    <w:rsid w:val="00D863AC"/>
    <w:rsid w:val="00D86597"/>
    <w:rsid w:val="00D87683"/>
    <w:rsid w:val="00D87827"/>
    <w:rsid w:val="00D87A3F"/>
    <w:rsid w:val="00D90193"/>
    <w:rsid w:val="00D921CE"/>
    <w:rsid w:val="00D938DB"/>
    <w:rsid w:val="00D94F19"/>
    <w:rsid w:val="00D95572"/>
    <w:rsid w:val="00D95767"/>
    <w:rsid w:val="00D965CE"/>
    <w:rsid w:val="00D96E3A"/>
    <w:rsid w:val="00D9725A"/>
    <w:rsid w:val="00DA1E20"/>
    <w:rsid w:val="00DA348D"/>
    <w:rsid w:val="00DA3C93"/>
    <w:rsid w:val="00DB0E64"/>
    <w:rsid w:val="00DB111D"/>
    <w:rsid w:val="00DB4563"/>
    <w:rsid w:val="00DB46CC"/>
    <w:rsid w:val="00DC0A7C"/>
    <w:rsid w:val="00DC1D45"/>
    <w:rsid w:val="00DC289A"/>
    <w:rsid w:val="00DC7DF0"/>
    <w:rsid w:val="00DD7190"/>
    <w:rsid w:val="00DD72B2"/>
    <w:rsid w:val="00DE089B"/>
    <w:rsid w:val="00DE0C9C"/>
    <w:rsid w:val="00DE207C"/>
    <w:rsid w:val="00DE2693"/>
    <w:rsid w:val="00DE745A"/>
    <w:rsid w:val="00DF173D"/>
    <w:rsid w:val="00DF1958"/>
    <w:rsid w:val="00DF2436"/>
    <w:rsid w:val="00DF4CE5"/>
    <w:rsid w:val="00DF5152"/>
    <w:rsid w:val="00DF5A4D"/>
    <w:rsid w:val="00DF7E01"/>
    <w:rsid w:val="00E00AD2"/>
    <w:rsid w:val="00E019A7"/>
    <w:rsid w:val="00E02A2F"/>
    <w:rsid w:val="00E036DA"/>
    <w:rsid w:val="00E04D99"/>
    <w:rsid w:val="00E132BE"/>
    <w:rsid w:val="00E149BA"/>
    <w:rsid w:val="00E14ADF"/>
    <w:rsid w:val="00E166AD"/>
    <w:rsid w:val="00E16F83"/>
    <w:rsid w:val="00E17726"/>
    <w:rsid w:val="00E17BEF"/>
    <w:rsid w:val="00E2027B"/>
    <w:rsid w:val="00E21235"/>
    <w:rsid w:val="00E225C6"/>
    <w:rsid w:val="00E22CC5"/>
    <w:rsid w:val="00E23374"/>
    <w:rsid w:val="00E235D5"/>
    <w:rsid w:val="00E25932"/>
    <w:rsid w:val="00E40567"/>
    <w:rsid w:val="00E406BB"/>
    <w:rsid w:val="00E4155D"/>
    <w:rsid w:val="00E42042"/>
    <w:rsid w:val="00E43AF2"/>
    <w:rsid w:val="00E44C61"/>
    <w:rsid w:val="00E45ED6"/>
    <w:rsid w:val="00E46DE8"/>
    <w:rsid w:val="00E472EB"/>
    <w:rsid w:val="00E5631A"/>
    <w:rsid w:val="00E60DA7"/>
    <w:rsid w:val="00E61154"/>
    <w:rsid w:val="00E620F7"/>
    <w:rsid w:val="00E62D7D"/>
    <w:rsid w:val="00E650B9"/>
    <w:rsid w:val="00E65A5B"/>
    <w:rsid w:val="00E6601B"/>
    <w:rsid w:val="00E676C2"/>
    <w:rsid w:val="00E71545"/>
    <w:rsid w:val="00E74A56"/>
    <w:rsid w:val="00E74FB6"/>
    <w:rsid w:val="00E77F76"/>
    <w:rsid w:val="00E77FC2"/>
    <w:rsid w:val="00E821E3"/>
    <w:rsid w:val="00E83025"/>
    <w:rsid w:val="00E83FB0"/>
    <w:rsid w:val="00E84FFA"/>
    <w:rsid w:val="00E85BB4"/>
    <w:rsid w:val="00E86FBC"/>
    <w:rsid w:val="00E932D8"/>
    <w:rsid w:val="00E944F9"/>
    <w:rsid w:val="00EA00C0"/>
    <w:rsid w:val="00EA268C"/>
    <w:rsid w:val="00EA326D"/>
    <w:rsid w:val="00EA40F3"/>
    <w:rsid w:val="00EA5310"/>
    <w:rsid w:val="00EA6390"/>
    <w:rsid w:val="00EA6454"/>
    <w:rsid w:val="00EA7B4E"/>
    <w:rsid w:val="00EB14FD"/>
    <w:rsid w:val="00EB1D53"/>
    <w:rsid w:val="00EB272C"/>
    <w:rsid w:val="00EB2A63"/>
    <w:rsid w:val="00EB3174"/>
    <w:rsid w:val="00EB4350"/>
    <w:rsid w:val="00EB4438"/>
    <w:rsid w:val="00EB67EB"/>
    <w:rsid w:val="00EB789F"/>
    <w:rsid w:val="00EC0BCC"/>
    <w:rsid w:val="00EC2626"/>
    <w:rsid w:val="00EC6F45"/>
    <w:rsid w:val="00EC76B1"/>
    <w:rsid w:val="00EC7C0E"/>
    <w:rsid w:val="00ED1194"/>
    <w:rsid w:val="00ED12B6"/>
    <w:rsid w:val="00ED236F"/>
    <w:rsid w:val="00ED2E99"/>
    <w:rsid w:val="00ED413E"/>
    <w:rsid w:val="00ED4668"/>
    <w:rsid w:val="00EE02E1"/>
    <w:rsid w:val="00EE1AD3"/>
    <w:rsid w:val="00EE3756"/>
    <w:rsid w:val="00EE421A"/>
    <w:rsid w:val="00EE5E25"/>
    <w:rsid w:val="00EE646E"/>
    <w:rsid w:val="00EE774D"/>
    <w:rsid w:val="00EF01E3"/>
    <w:rsid w:val="00EF083E"/>
    <w:rsid w:val="00EF0FC1"/>
    <w:rsid w:val="00EF13A7"/>
    <w:rsid w:val="00EF1DE8"/>
    <w:rsid w:val="00EF2D1C"/>
    <w:rsid w:val="00EF4F3F"/>
    <w:rsid w:val="00EF6607"/>
    <w:rsid w:val="00EF6AF2"/>
    <w:rsid w:val="00F01104"/>
    <w:rsid w:val="00F014A2"/>
    <w:rsid w:val="00F028B4"/>
    <w:rsid w:val="00F02DBB"/>
    <w:rsid w:val="00F035C0"/>
    <w:rsid w:val="00F05ABF"/>
    <w:rsid w:val="00F069D5"/>
    <w:rsid w:val="00F06B1A"/>
    <w:rsid w:val="00F129C9"/>
    <w:rsid w:val="00F13E06"/>
    <w:rsid w:val="00F218BD"/>
    <w:rsid w:val="00F23FE4"/>
    <w:rsid w:val="00F248AA"/>
    <w:rsid w:val="00F249D7"/>
    <w:rsid w:val="00F3151F"/>
    <w:rsid w:val="00F32263"/>
    <w:rsid w:val="00F35435"/>
    <w:rsid w:val="00F41226"/>
    <w:rsid w:val="00F41A37"/>
    <w:rsid w:val="00F421F3"/>
    <w:rsid w:val="00F451F6"/>
    <w:rsid w:val="00F4534D"/>
    <w:rsid w:val="00F45E9C"/>
    <w:rsid w:val="00F53069"/>
    <w:rsid w:val="00F54615"/>
    <w:rsid w:val="00F55CCB"/>
    <w:rsid w:val="00F563D0"/>
    <w:rsid w:val="00F56604"/>
    <w:rsid w:val="00F5679E"/>
    <w:rsid w:val="00F56FD4"/>
    <w:rsid w:val="00F603CE"/>
    <w:rsid w:val="00F62120"/>
    <w:rsid w:val="00F63D47"/>
    <w:rsid w:val="00F65E11"/>
    <w:rsid w:val="00F673C0"/>
    <w:rsid w:val="00F70861"/>
    <w:rsid w:val="00F70BBE"/>
    <w:rsid w:val="00F70E6F"/>
    <w:rsid w:val="00F72B7E"/>
    <w:rsid w:val="00F72CCA"/>
    <w:rsid w:val="00F73B07"/>
    <w:rsid w:val="00F801FF"/>
    <w:rsid w:val="00F814A4"/>
    <w:rsid w:val="00F81A0C"/>
    <w:rsid w:val="00F82A25"/>
    <w:rsid w:val="00F84427"/>
    <w:rsid w:val="00F90B13"/>
    <w:rsid w:val="00F917F0"/>
    <w:rsid w:val="00F920CB"/>
    <w:rsid w:val="00F92F84"/>
    <w:rsid w:val="00F93C92"/>
    <w:rsid w:val="00F944BA"/>
    <w:rsid w:val="00F9508F"/>
    <w:rsid w:val="00F95EAD"/>
    <w:rsid w:val="00F97A5A"/>
    <w:rsid w:val="00FA033A"/>
    <w:rsid w:val="00FA03BD"/>
    <w:rsid w:val="00FA0E37"/>
    <w:rsid w:val="00FA1219"/>
    <w:rsid w:val="00FA142C"/>
    <w:rsid w:val="00FA64E1"/>
    <w:rsid w:val="00FB0914"/>
    <w:rsid w:val="00FB0CCD"/>
    <w:rsid w:val="00FB1F16"/>
    <w:rsid w:val="00FB2806"/>
    <w:rsid w:val="00FB353A"/>
    <w:rsid w:val="00FB38F0"/>
    <w:rsid w:val="00FB3DD2"/>
    <w:rsid w:val="00FB4D7A"/>
    <w:rsid w:val="00FB60AE"/>
    <w:rsid w:val="00FB6309"/>
    <w:rsid w:val="00FB69B8"/>
    <w:rsid w:val="00FB7966"/>
    <w:rsid w:val="00FB7F8C"/>
    <w:rsid w:val="00FC11A6"/>
    <w:rsid w:val="00FC25DD"/>
    <w:rsid w:val="00FC3631"/>
    <w:rsid w:val="00FC4484"/>
    <w:rsid w:val="00FC4968"/>
    <w:rsid w:val="00FC4EBB"/>
    <w:rsid w:val="00FC5552"/>
    <w:rsid w:val="00FC6D6C"/>
    <w:rsid w:val="00FD316E"/>
    <w:rsid w:val="00FD4F36"/>
    <w:rsid w:val="00FD5548"/>
    <w:rsid w:val="00FD5A49"/>
    <w:rsid w:val="00FD709B"/>
    <w:rsid w:val="00FE0463"/>
    <w:rsid w:val="00FE0943"/>
    <w:rsid w:val="00FE28CF"/>
    <w:rsid w:val="00FE49B7"/>
    <w:rsid w:val="00FE505D"/>
    <w:rsid w:val="00FE5800"/>
    <w:rsid w:val="00FE72EA"/>
    <w:rsid w:val="00FE7FE4"/>
    <w:rsid w:val="00FF054E"/>
    <w:rsid w:val="00FF5957"/>
    <w:rsid w:val="03AB5F57"/>
    <w:rsid w:val="03FE4D5C"/>
    <w:rsid w:val="041454F3"/>
    <w:rsid w:val="0441CD47"/>
    <w:rsid w:val="04E9DAB5"/>
    <w:rsid w:val="05295EA4"/>
    <w:rsid w:val="05472FB8"/>
    <w:rsid w:val="05D95998"/>
    <w:rsid w:val="06732C1F"/>
    <w:rsid w:val="06EE1AC2"/>
    <w:rsid w:val="0706CBF5"/>
    <w:rsid w:val="07B31E6E"/>
    <w:rsid w:val="0878CC53"/>
    <w:rsid w:val="08E6A8AE"/>
    <w:rsid w:val="0939631F"/>
    <w:rsid w:val="0959761D"/>
    <w:rsid w:val="0A038E5D"/>
    <w:rsid w:val="0AD196D3"/>
    <w:rsid w:val="0C5F0B8A"/>
    <w:rsid w:val="0CD587EF"/>
    <w:rsid w:val="0D211BF2"/>
    <w:rsid w:val="0D809B42"/>
    <w:rsid w:val="0EAEFA2C"/>
    <w:rsid w:val="110727F2"/>
    <w:rsid w:val="12049340"/>
    <w:rsid w:val="135A772E"/>
    <w:rsid w:val="13CA6133"/>
    <w:rsid w:val="147A5C27"/>
    <w:rsid w:val="15E4E380"/>
    <w:rsid w:val="1693D6C2"/>
    <w:rsid w:val="16BA0C11"/>
    <w:rsid w:val="16BEDC06"/>
    <w:rsid w:val="16D80463"/>
    <w:rsid w:val="171815EC"/>
    <w:rsid w:val="1753DD9D"/>
    <w:rsid w:val="17D5580F"/>
    <w:rsid w:val="181BBE20"/>
    <w:rsid w:val="191239D7"/>
    <w:rsid w:val="191A275D"/>
    <w:rsid w:val="198654B4"/>
    <w:rsid w:val="1B0B5F3B"/>
    <w:rsid w:val="1B176CAE"/>
    <w:rsid w:val="1C49DA99"/>
    <w:rsid w:val="1C51C81F"/>
    <w:rsid w:val="1D39597C"/>
    <w:rsid w:val="1D6DF06A"/>
    <w:rsid w:val="1DED9880"/>
    <w:rsid w:val="1EC0B544"/>
    <w:rsid w:val="1F025698"/>
    <w:rsid w:val="20D64D54"/>
    <w:rsid w:val="21253942"/>
    <w:rsid w:val="21623D8C"/>
    <w:rsid w:val="22FABA08"/>
    <w:rsid w:val="24B24181"/>
    <w:rsid w:val="24C17982"/>
    <w:rsid w:val="267B0AC1"/>
    <w:rsid w:val="2882AE13"/>
    <w:rsid w:val="2882CAB9"/>
    <w:rsid w:val="28C487E6"/>
    <w:rsid w:val="2969FB8C"/>
    <w:rsid w:val="2ACC1B88"/>
    <w:rsid w:val="2AF1482A"/>
    <w:rsid w:val="2C9C33E6"/>
    <w:rsid w:val="2DE13071"/>
    <w:rsid w:val="2DE8F3EC"/>
    <w:rsid w:val="2F11FCCD"/>
    <w:rsid w:val="3051ED6D"/>
    <w:rsid w:val="316089AE"/>
    <w:rsid w:val="32166756"/>
    <w:rsid w:val="327A9A5F"/>
    <w:rsid w:val="33321FED"/>
    <w:rsid w:val="33FF385D"/>
    <w:rsid w:val="3430E79E"/>
    <w:rsid w:val="3470251C"/>
    <w:rsid w:val="3472FDCE"/>
    <w:rsid w:val="3513131E"/>
    <w:rsid w:val="3685E20C"/>
    <w:rsid w:val="3821B26D"/>
    <w:rsid w:val="3B089AE4"/>
    <w:rsid w:val="3BBCD9E8"/>
    <w:rsid w:val="3CBFD9D6"/>
    <w:rsid w:val="3CECE708"/>
    <w:rsid w:val="3D085D95"/>
    <w:rsid w:val="3D705353"/>
    <w:rsid w:val="3FDC0C07"/>
    <w:rsid w:val="41C40721"/>
    <w:rsid w:val="42606369"/>
    <w:rsid w:val="432F1B5A"/>
    <w:rsid w:val="435FD782"/>
    <w:rsid w:val="43A36DAB"/>
    <w:rsid w:val="44019C32"/>
    <w:rsid w:val="44B63BC0"/>
    <w:rsid w:val="4563BC2E"/>
    <w:rsid w:val="47E3CF80"/>
    <w:rsid w:val="47EF0B72"/>
    <w:rsid w:val="489B5CF0"/>
    <w:rsid w:val="48F54503"/>
    <w:rsid w:val="4A336A08"/>
    <w:rsid w:val="4BC44F50"/>
    <w:rsid w:val="4C1ACBD2"/>
    <w:rsid w:val="4C994851"/>
    <w:rsid w:val="4CE85513"/>
    <w:rsid w:val="4DCC2316"/>
    <w:rsid w:val="4E3518B2"/>
    <w:rsid w:val="51086ED1"/>
    <w:rsid w:val="51CCACE3"/>
    <w:rsid w:val="52689AC8"/>
    <w:rsid w:val="5501AF39"/>
    <w:rsid w:val="55A03B8A"/>
    <w:rsid w:val="55FF77B8"/>
    <w:rsid w:val="5B27EBB1"/>
    <w:rsid w:val="5E7E7DB7"/>
    <w:rsid w:val="5E9B1FE6"/>
    <w:rsid w:val="5EEA7486"/>
    <w:rsid w:val="5FAF8086"/>
    <w:rsid w:val="60D6671E"/>
    <w:rsid w:val="619F1ABB"/>
    <w:rsid w:val="61B6AE86"/>
    <w:rsid w:val="62C98885"/>
    <w:rsid w:val="66012947"/>
    <w:rsid w:val="670BBB5A"/>
    <w:rsid w:val="69115C2D"/>
    <w:rsid w:val="691AB9B4"/>
    <w:rsid w:val="69FF941D"/>
    <w:rsid w:val="6C760A21"/>
    <w:rsid w:val="6D3734DF"/>
    <w:rsid w:val="6DB03662"/>
    <w:rsid w:val="6DE4CD50"/>
    <w:rsid w:val="6E11DA82"/>
    <w:rsid w:val="6E7D9DC3"/>
    <w:rsid w:val="707A64A1"/>
    <w:rsid w:val="719C1628"/>
    <w:rsid w:val="737196EE"/>
    <w:rsid w:val="73A5DEEB"/>
    <w:rsid w:val="744863A3"/>
    <w:rsid w:val="7507FEE7"/>
    <w:rsid w:val="76A937B0"/>
    <w:rsid w:val="770B1004"/>
    <w:rsid w:val="7713D170"/>
    <w:rsid w:val="772DE464"/>
    <w:rsid w:val="7763B9F2"/>
    <w:rsid w:val="77A536A5"/>
    <w:rsid w:val="77BA6EF1"/>
    <w:rsid w:val="783ACFB4"/>
    <w:rsid w:val="78450811"/>
    <w:rsid w:val="7858F28C"/>
    <w:rsid w:val="78812294"/>
    <w:rsid w:val="7932C08C"/>
    <w:rsid w:val="79410706"/>
    <w:rsid w:val="7956DB59"/>
    <w:rsid w:val="7B6BF53E"/>
    <w:rsid w:val="7C4063BC"/>
    <w:rsid w:val="7C6A614E"/>
    <w:rsid w:val="7C8E7C1B"/>
    <w:rsid w:val="7CE6B655"/>
    <w:rsid w:val="7E8286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1F2F4D81-57E7-45B8-9273-E8958AB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10A3D"/>
    <w:pPr>
      <w:spacing w:after="200" w:line="276" w:lineRule="auto"/>
      <w:jc w:val="both"/>
    </w:pPr>
    <w:rPr>
      <w:rFonts w:ascii="Arial" w:hAnsi="Arial"/>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70728A"/>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Jotia" w:hAnsi="Jotia"/>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70728A"/>
    <w:rPr>
      <w:rFonts w:ascii="Arial" w:eastAsiaTheme="majorEastAsia" w:hAnsi="Arial"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customStyle="1" w:styleId="normaltextrun">
    <w:name w:val="normaltextrun"/>
    <w:basedOn w:val="DefaultParagraphFont"/>
    <w:rsid w:val="00EB272C"/>
  </w:style>
  <w:style w:type="character" w:customStyle="1" w:styleId="eop">
    <w:name w:val="eop"/>
    <w:basedOn w:val="DefaultParagraphFont"/>
    <w:rsid w:val="00EB272C"/>
  </w:style>
  <w:style w:type="paragraph" w:customStyle="1" w:styleId="paragraph">
    <w:name w:val="paragraph"/>
    <w:basedOn w:val="Normal"/>
    <w:rsid w:val="00D97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97412C"/>
  </w:style>
  <w:style w:type="character" w:styleId="CommentReference">
    <w:name w:val="annotation reference"/>
    <w:basedOn w:val="DefaultParagraphFont"/>
    <w:uiPriority w:val="99"/>
    <w:semiHidden/>
    <w:unhideWhenUsed/>
    <w:rsid w:val="00EA326D"/>
    <w:rPr>
      <w:sz w:val="16"/>
      <w:szCs w:val="16"/>
    </w:rPr>
  </w:style>
  <w:style w:type="paragraph" w:styleId="CommentText">
    <w:name w:val="annotation text"/>
    <w:basedOn w:val="Normal"/>
    <w:link w:val="CommentTextChar"/>
    <w:uiPriority w:val="99"/>
    <w:unhideWhenUsed/>
    <w:rsid w:val="00EA326D"/>
    <w:pPr>
      <w:spacing w:line="240" w:lineRule="auto"/>
    </w:pPr>
    <w:rPr>
      <w:szCs w:val="20"/>
    </w:rPr>
  </w:style>
  <w:style w:type="character" w:customStyle="1" w:styleId="CommentTextChar">
    <w:name w:val="Comment Text Char"/>
    <w:basedOn w:val="DefaultParagraphFont"/>
    <w:link w:val="CommentText"/>
    <w:uiPriority w:val="99"/>
    <w:rsid w:val="00EA326D"/>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EA326D"/>
    <w:rPr>
      <w:b/>
      <w:bCs/>
    </w:rPr>
  </w:style>
  <w:style w:type="character" w:customStyle="1" w:styleId="CommentSubjectChar">
    <w:name w:val="Comment Subject Char"/>
    <w:basedOn w:val="CommentTextChar"/>
    <w:link w:val="CommentSubject"/>
    <w:uiPriority w:val="99"/>
    <w:semiHidden/>
    <w:rsid w:val="00EA326D"/>
    <w:rPr>
      <w:rFonts w:ascii="Foundry Sterling Book" w:hAnsi="Foundry Sterling Book"/>
      <w:b/>
      <w:bCs/>
      <w:sz w:val="20"/>
      <w:szCs w:val="20"/>
      <w:lang w:eastAsia="en-AU"/>
    </w:rPr>
  </w:style>
  <w:style w:type="paragraph" w:styleId="Revision">
    <w:name w:val="Revision"/>
    <w:hidden/>
    <w:uiPriority w:val="99"/>
    <w:semiHidden/>
    <w:rsid w:val="00EA326D"/>
    <w:rPr>
      <w:rFonts w:ascii="Foundry Sterling Book" w:hAnsi="Foundry Sterling Book"/>
      <w:sz w:val="20"/>
      <w:szCs w:val="22"/>
      <w:lang w:eastAsia="en-AU"/>
    </w:rPr>
  </w:style>
  <w:style w:type="paragraph" w:styleId="BodyTextIndent">
    <w:name w:val="Body Text Indent"/>
    <w:basedOn w:val="Normal"/>
    <w:link w:val="BodyTextIndentChar"/>
    <w:uiPriority w:val="99"/>
    <w:unhideWhenUsed/>
    <w:rsid w:val="00477C0A"/>
    <w:pPr>
      <w:ind w:left="720"/>
    </w:pPr>
    <w:rPr>
      <w:rFonts w:cs="Arial"/>
    </w:rPr>
  </w:style>
  <w:style w:type="character" w:customStyle="1" w:styleId="BodyTextIndentChar">
    <w:name w:val="Body Text Indent Char"/>
    <w:basedOn w:val="DefaultParagraphFont"/>
    <w:link w:val="BodyTextIndent"/>
    <w:uiPriority w:val="99"/>
    <w:rsid w:val="00477C0A"/>
    <w:rPr>
      <w:rFonts w:ascii="Arial" w:hAnsi="Arial" w:cs="Arial"/>
      <w:sz w:val="20"/>
      <w:szCs w:val="22"/>
      <w:lang w:eastAsia="en-AU"/>
    </w:rPr>
  </w:style>
  <w:style w:type="paragraph" w:styleId="BodyTextIndent2">
    <w:name w:val="Body Text Indent 2"/>
    <w:basedOn w:val="Normal"/>
    <w:link w:val="BodyTextIndent2Char"/>
    <w:uiPriority w:val="99"/>
    <w:unhideWhenUsed/>
    <w:rsid w:val="00703372"/>
    <w:pPr>
      <w:spacing w:after="0"/>
      <w:ind w:left="720"/>
      <w:textAlignment w:val="baseline"/>
    </w:pPr>
    <w:rPr>
      <w:rFonts w:eastAsia="Times New Roman" w:cs="Arial"/>
      <w:i/>
      <w:iCs/>
      <w:color w:val="000000"/>
      <w:szCs w:val="20"/>
    </w:rPr>
  </w:style>
  <w:style w:type="character" w:customStyle="1" w:styleId="BodyTextIndent2Char">
    <w:name w:val="Body Text Indent 2 Char"/>
    <w:basedOn w:val="DefaultParagraphFont"/>
    <w:link w:val="BodyTextIndent2"/>
    <w:uiPriority w:val="99"/>
    <w:rsid w:val="00703372"/>
    <w:rPr>
      <w:rFonts w:ascii="Arial" w:eastAsia="Times New Roman" w:hAnsi="Arial" w:cs="Arial"/>
      <w:i/>
      <w:iCs/>
      <w:color w:val="000000"/>
      <w:sz w:val="20"/>
      <w:szCs w:val="20"/>
      <w:lang w:eastAsia="en-AU"/>
    </w:rPr>
  </w:style>
  <w:style w:type="character" w:styleId="Mention">
    <w:name w:val="Mention"/>
    <w:basedOn w:val="DefaultParagraphFont"/>
    <w:uiPriority w:val="99"/>
    <w:rsid w:val="006D45AB"/>
    <w:rPr>
      <w:color w:val="2B579A"/>
      <w:shd w:val="clear" w:color="auto" w:fill="E1DFDD"/>
    </w:rPr>
  </w:style>
  <w:style w:type="character" w:customStyle="1" w:styleId="ui-provider">
    <w:name w:val="ui-provider"/>
    <w:basedOn w:val="DefaultParagraphFont"/>
    <w:rsid w:val="0085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00494121">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17541411">
      <w:bodyDiv w:val="1"/>
      <w:marLeft w:val="0"/>
      <w:marRight w:val="0"/>
      <w:marTop w:val="0"/>
      <w:marBottom w:val="0"/>
      <w:divBdr>
        <w:top w:val="none" w:sz="0" w:space="0" w:color="auto"/>
        <w:left w:val="none" w:sz="0" w:space="0" w:color="auto"/>
        <w:bottom w:val="none" w:sz="0" w:space="0" w:color="auto"/>
        <w:right w:val="none" w:sz="0" w:space="0" w:color="auto"/>
      </w:divBdr>
      <w:divsChild>
        <w:div w:id="153762057">
          <w:marLeft w:val="0"/>
          <w:marRight w:val="0"/>
          <w:marTop w:val="0"/>
          <w:marBottom w:val="0"/>
          <w:divBdr>
            <w:top w:val="none" w:sz="0" w:space="0" w:color="auto"/>
            <w:left w:val="none" w:sz="0" w:space="0" w:color="auto"/>
            <w:bottom w:val="none" w:sz="0" w:space="0" w:color="auto"/>
            <w:right w:val="none" w:sz="0" w:space="0" w:color="auto"/>
          </w:divBdr>
          <w:divsChild>
            <w:div w:id="1669596574">
              <w:marLeft w:val="0"/>
              <w:marRight w:val="0"/>
              <w:marTop w:val="0"/>
              <w:marBottom w:val="0"/>
              <w:divBdr>
                <w:top w:val="none" w:sz="0" w:space="0" w:color="auto"/>
                <w:left w:val="none" w:sz="0" w:space="0" w:color="auto"/>
                <w:bottom w:val="none" w:sz="0" w:space="0" w:color="auto"/>
                <w:right w:val="none" w:sz="0" w:space="0" w:color="auto"/>
              </w:divBdr>
            </w:div>
          </w:divsChild>
        </w:div>
        <w:div w:id="192884359">
          <w:marLeft w:val="0"/>
          <w:marRight w:val="0"/>
          <w:marTop w:val="0"/>
          <w:marBottom w:val="0"/>
          <w:divBdr>
            <w:top w:val="none" w:sz="0" w:space="0" w:color="auto"/>
            <w:left w:val="none" w:sz="0" w:space="0" w:color="auto"/>
            <w:bottom w:val="none" w:sz="0" w:space="0" w:color="auto"/>
            <w:right w:val="none" w:sz="0" w:space="0" w:color="auto"/>
          </w:divBdr>
          <w:divsChild>
            <w:div w:id="660937003">
              <w:marLeft w:val="0"/>
              <w:marRight w:val="0"/>
              <w:marTop w:val="0"/>
              <w:marBottom w:val="0"/>
              <w:divBdr>
                <w:top w:val="none" w:sz="0" w:space="0" w:color="auto"/>
                <w:left w:val="none" w:sz="0" w:space="0" w:color="auto"/>
                <w:bottom w:val="none" w:sz="0" w:space="0" w:color="auto"/>
                <w:right w:val="none" w:sz="0" w:space="0" w:color="auto"/>
              </w:divBdr>
            </w:div>
          </w:divsChild>
        </w:div>
        <w:div w:id="344282409">
          <w:marLeft w:val="0"/>
          <w:marRight w:val="0"/>
          <w:marTop w:val="0"/>
          <w:marBottom w:val="0"/>
          <w:divBdr>
            <w:top w:val="none" w:sz="0" w:space="0" w:color="auto"/>
            <w:left w:val="none" w:sz="0" w:space="0" w:color="auto"/>
            <w:bottom w:val="none" w:sz="0" w:space="0" w:color="auto"/>
            <w:right w:val="none" w:sz="0" w:space="0" w:color="auto"/>
          </w:divBdr>
          <w:divsChild>
            <w:div w:id="1483234017">
              <w:marLeft w:val="0"/>
              <w:marRight w:val="0"/>
              <w:marTop w:val="0"/>
              <w:marBottom w:val="0"/>
              <w:divBdr>
                <w:top w:val="none" w:sz="0" w:space="0" w:color="auto"/>
                <w:left w:val="none" w:sz="0" w:space="0" w:color="auto"/>
                <w:bottom w:val="none" w:sz="0" w:space="0" w:color="auto"/>
                <w:right w:val="none" w:sz="0" w:space="0" w:color="auto"/>
              </w:divBdr>
            </w:div>
          </w:divsChild>
        </w:div>
        <w:div w:id="374237126">
          <w:marLeft w:val="0"/>
          <w:marRight w:val="0"/>
          <w:marTop w:val="0"/>
          <w:marBottom w:val="0"/>
          <w:divBdr>
            <w:top w:val="none" w:sz="0" w:space="0" w:color="auto"/>
            <w:left w:val="none" w:sz="0" w:space="0" w:color="auto"/>
            <w:bottom w:val="none" w:sz="0" w:space="0" w:color="auto"/>
            <w:right w:val="none" w:sz="0" w:space="0" w:color="auto"/>
          </w:divBdr>
          <w:divsChild>
            <w:div w:id="1148548361">
              <w:marLeft w:val="0"/>
              <w:marRight w:val="0"/>
              <w:marTop w:val="0"/>
              <w:marBottom w:val="0"/>
              <w:divBdr>
                <w:top w:val="none" w:sz="0" w:space="0" w:color="auto"/>
                <w:left w:val="none" w:sz="0" w:space="0" w:color="auto"/>
                <w:bottom w:val="none" w:sz="0" w:space="0" w:color="auto"/>
                <w:right w:val="none" w:sz="0" w:space="0" w:color="auto"/>
              </w:divBdr>
            </w:div>
          </w:divsChild>
        </w:div>
        <w:div w:id="584843356">
          <w:marLeft w:val="0"/>
          <w:marRight w:val="0"/>
          <w:marTop w:val="0"/>
          <w:marBottom w:val="0"/>
          <w:divBdr>
            <w:top w:val="none" w:sz="0" w:space="0" w:color="auto"/>
            <w:left w:val="none" w:sz="0" w:space="0" w:color="auto"/>
            <w:bottom w:val="none" w:sz="0" w:space="0" w:color="auto"/>
            <w:right w:val="none" w:sz="0" w:space="0" w:color="auto"/>
          </w:divBdr>
          <w:divsChild>
            <w:div w:id="587541284">
              <w:marLeft w:val="0"/>
              <w:marRight w:val="0"/>
              <w:marTop w:val="0"/>
              <w:marBottom w:val="0"/>
              <w:divBdr>
                <w:top w:val="none" w:sz="0" w:space="0" w:color="auto"/>
                <w:left w:val="none" w:sz="0" w:space="0" w:color="auto"/>
                <w:bottom w:val="none" w:sz="0" w:space="0" w:color="auto"/>
                <w:right w:val="none" w:sz="0" w:space="0" w:color="auto"/>
              </w:divBdr>
            </w:div>
          </w:divsChild>
        </w:div>
        <w:div w:id="676463314">
          <w:marLeft w:val="0"/>
          <w:marRight w:val="0"/>
          <w:marTop w:val="0"/>
          <w:marBottom w:val="0"/>
          <w:divBdr>
            <w:top w:val="none" w:sz="0" w:space="0" w:color="auto"/>
            <w:left w:val="none" w:sz="0" w:space="0" w:color="auto"/>
            <w:bottom w:val="none" w:sz="0" w:space="0" w:color="auto"/>
            <w:right w:val="none" w:sz="0" w:space="0" w:color="auto"/>
          </w:divBdr>
          <w:divsChild>
            <w:div w:id="1073090859">
              <w:marLeft w:val="0"/>
              <w:marRight w:val="0"/>
              <w:marTop w:val="0"/>
              <w:marBottom w:val="0"/>
              <w:divBdr>
                <w:top w:val="none" w:sz="0" w:space="0" w:color="auto"/>
                <w:left w:val="none" w:sz="0" w:space="0" w:color="auto"/>
                <w:bottom w:val="none" w:sz="0" w:space="0" w:color="auto"/>
                <w:right w:val="none" w:sz="0" w:space="0" w:color="auto"/>
              </w:divBdr>
            </w:div>
          </w:divsChild>
        </w:div>
        <w:div w:id="1137334487">
          <w:marLeft w:val="0"/>
          <w:marRight w:val="0"/>
          <w:marTop w:val="0"/>
          <w:marBottom w:val="0"/>
          <w:divBdr>
            <w:top w:val="none" w:sz="0" w:space="0" w:color="auto"/>
            <w:left w:val="none" w:sz="0" w:space="0" w:color="auto"/>
            <w:bottom w:val="none" w:sz="0" w:space="0" w:color="auto"/>
            <w:right w:val="none" w:sz="0" w:space="0" w:color="auto"/>
          </w:divBdr>
          <w:divsChild>
            <w:div w:id="944770110">
              <w:marLeft w:val="0"/>
              <w:marRight w:val="0"/>
              <w:marTop w:val="0"/>
              <w:marBottom w:val="0"/>
              <w:divBdr>
                <w:top w:val="none" w:sz="0" w:space="0" w:color="auto"/>
                <w:left w:val="none" w:sz="0" w:space="0" w:color="auto"/>
                <w:bottom w:val="none" w:sz="0" w:space="0" w:color="auto"/>
                <w:right w:val="none" w:sz="0" w:space="0" w:color="auto"/>
              </w:divBdr>
            </w:div>
          </w:divsChild>
        </w:div>
        <w:div w:id="1409427044">
          <w:marLeft w:val="0"/>
          <w:marRight w:val="0"/>
          <w:marTop w:val="0"/>
          <w:marBottom w:val="0"/>
          <w:divBdr>
            <w:top w:val="none" w:sz="0" w:space="0" w:color="auto"/>
            <w:left w:val="none" w:sz="0" w:space="0" w:color="auto"/>
            <w:bottom w:val="none" w:sz="0" w:space="0" w:color="auto"/>
            <w:right w:val="none" w:sz="0" w:space="0" w:color="auto"/>
          </w:divBdr>
          <w:divsChild>
            <w:div w:id="1042054011">
              <w:marLeft w:val="0"/>
              <w:marRight w:val="0"/>
              <w:marTop w:val="0"/>
              <w:marBottom w:val="0"/>
              <w:divBdr>
                <w:top w:val="none" w:sz="0" w:space="0" w:color="auto"/>
                <w:left w:val="none" w:sz="0" w:space="0" w:color="auto"/>
                <w:bottom w:val="none" w:sz="0" w:space="0" w:color="auto"/>
                <w:right w:val="none" w:sz="0" w:space="0" w:color="auto"/>
              </w:divBdr>
            </w:div>
          </w:divsChild>
        </w:div>
        <w:div w:id="1460688774">
          <w:marLeft w:val="0"/>
          <w:marRight w:val="0"/>
          <w:marTop w:val="0"/>
          <w:marBottom w:val="0"/>
          <w:divBdr>
            <w:top w:val="none" w:sz="0" w:space="0" w:color="auto"/>
            <w:left w:val="none" w:sz="0" w:space="0" w:color="auto"/>
            <w:bottom w:val="none" w:sz="0" w:space="0" w:color="auto"/>
            <w:right w:val="none" w:sz="0" w:space="0" w:color="auto"/>
          </w:divBdr>
          <w:divsChild>
            <w:div w:id="704602791">
              <w:marLeft w:val="0"/>
              <w:marRight w:val="0"/>
              <w:marTop w:val="0"/>
              <w:marBottom w:val="0"/>
              <w:divBdr>
                <w:top w:val="none" w:sz="0" w:space="0" w:color="auto"/>
                <w:left w:val="none" w:sz="0" w:space="0" w:color="auto"/>
                <w:bottom w:val="none" w:sz="0" w:space="0" w:color="auto"/>
                <w:right w:val="none" w:sz="0" w:space="0" w:color="auto"/>
              </w:divBdr>
            </w:div>
          </w:divsChild>
        </w:div>
        <w:div w:id="1757481806">
          <w:marLeft w:val="0"/>
          <w:marRight w:val="0"/>
          <w:marTop w:val="0"/>
          <w:marBottom w:val="0"/>
          <w:divBdr>
            <w:top w:val="none" w:sz="0" w:space="0" w:color="auto"/>
            <w:left w:val="none" w:sz="0" w:space="0" w:color="auto"/>
            <w:bottom w:val="none" w:sz="0" w:space="0" w:color="auto"/>
            <w:right w:val="none" w:sz="0" w:space="0" w:color="auto"/>
          </w:divBdr>
          <w:divsChild>
            <w:div w:id="1228801617">
              <w:marLeft w:val="0"/>
              <w:marRight w:val="0"/>
              <w:marTop w:val="0"/>
              <w:marBottom w:val="0"/>
              <w:divBdr>
                <w:top w:val="none" w:sz="0" w:space="0" w:color="auto"/>
                <w:left w:val="none" w:sz="0" w:space="0" w:color="auto"/>
                <w:bottom w:val="none" w:sz="0" w:space="0" w:color="auto"/>
                <w:right w:val="none" w:sz="0" w:space="0" w:color="auto"/>
              </w:divBdr>
            </w:div>
          </w:divsChild>
        </w:div>
        <w:div w:id="1766727570">
          <w:marLeft w:val="0"/>
          <w:marRight w:val="0"/>
          <w:marTop w:val="0"/>
          <w:marBottom w:val="0"/>
          <w:divBdr>
            <w:top w:val="none" w:sz="0" w:space="0" w:color="auto"/>
            <w:left w:val="none" w:sz="0" w:space="0" w:color="auto"/>
            <w:bottom w:val="none" w:sz="0" w:space="0" w:color="auto"/>
            <w:right w:val="none" w:sz="0" w:space="0" w:color="auto"/>
          </w:divBdr>
          <w:divsChild>
            <w:div w:id="2049839124">
              <w:marLeft w:val="0"/>
              <w:marRight w:val="0"/>
              <w:marTop w:val="0"/>
              <w:marBottom w:val="0"/>
              <w:divBdr>
                <w:top w:val="none" w:sz="0" w:space="0" w:color="auto"/>
                <w:left w:val="none" w:sz="0" w:space="0" w:color="auto"/>
                <w:bottom w:val="none" w:sz="0" w:space="0" w:color="auto"/>
                <w:right w:val="none" w:sz="0" w:space="0" w:color="auto"/>
              </w:divBdr>
            </w:div>
          </w:divsChild>
        </w:div>
        <w:div w:id="2072804689">
          <w:marLeft w:val="0"/>
          <w:marRight w:val="0"/>
          <w:marTop w:val="0"/>
          <w:marBottom w:val="0"/>
          <w:divBdr>
            <w:top w:val="none" w:sz="0" w:space="0" w:color="auto"/>
            <w:left w:val="none" w:sz="0" w:space="0" w:color="auto"/>
            <w:bottom w:val="none" w:sz="0" w:space="0" w:color="auto"/>
            <w:right w:val="none" w:sz="0" w:space="0" w:color="auto"/>
          </w:divBdr>
          <w:divsChild>
            <w:div w:id="9726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460265773">
      <w:bodyDiv w:val="1"/>
      <w:marLeft w:val="0"/>
      <w:marRight w:val="0"/>
      <w:marTop w:val="0"/>
      <w:marBottom w:val="0"/>
      <w:divBdr>
        <w:top w:val="none" w:sz="0" w:space="0" w:color="auto"/>
        <w:left w:val="none" w:sz="0" w:space="0" w:color="auto"/>
        <w:bottom w:val="none" w:sz="0" w:space="0" w:color="auto"/>
        <w:right w:val="none" w:sz="0" w:space="0" w:color="auto"/>
      </w:divBdr>
      <w:divsChild>
        <w:div w:id="341906264">
          <w:marLeft w:val="0"/>
          <w:marRight w:val="0"/>
          <w:marTop w:val="0"/>
          <w:marBottom w:val="0"/>
          <w:divBdr>
            <w:top w:val="none" w:sz="0" w:space="0" w:color="auto"/>
            <w:left w:val="none" w:sz="0" w:space="0" w:color="auto"/>
            <w:bottom w:val="none" w:sz="0" w:space="0" w:color="auto"/>
            <w:right w:val="none" w:sz="0" w:space="0" w:color="auto"/>
          </w:divBdr>
          <w:divsChild>
            <w:div w:id="989478306">
              <w:marLeft w:val="0"/>
              <w:marRight w:val="0"/>
              <w:marTop w:val="0"/>
              <w:marBottom w:val="0"/>
              <w:divBdr>
                <w:top w:val="none" w:sz="0" w:space="0" w:color="auto"/>
                <w:left w:val="none" w:sz="0" w:space="0" w:color="auto"/>
                <w:bottom w:val="none" w:sz="0" w:space="0" w:color="auto"/>
                <w:right w:val="none" w:sz="0" w:space="0" w:color="auto"/>
              </w:divBdr>
            </w:div>
            <w:div w:id="1482890167">
              <w:marLeft w:val="0"/>
              <w:marRight w:val="0"/>
              <w:marTop w:val="0"/>
              <w:marBottom w:val="0"/>
              <w:divBdr>
                <w:top w:val="none" w:sz="0" w:space="0" w:color="auto"/>
                <w:left w:val="none" w:sz="0" w:space="0" w:color="auto"/>
                <w:bottom w:val="none" w:sz="0" w:space="0" w:color="auto"/>
                <w:right w:val="none" w:sz="0" w:space="0" w:color="auto"/>
              </w:divBdr>
            </w:div>
            <w:div w:id="1862668627">
              <w:marLeft w:val="0"/>
              <w:marRight w:val="0"/>
              <w:marTop w:val="0"/>
              <w:marBottom w:val="0"/>
              <w:divBdr>
                <w:top w:val="none" w:sz="0" w:space="0" w:color="auto"/>
                <w:left w:val="none" w:sz="0" w:space="0" w:color="auto"/>
                <w:bottom w:val="none" w:sz="0" w:space="0" w:color="auto"/>
                <w:right w:val="none" w:sz="0" w:space="0" w:color="auto"/>
              </w:divBdr>
            </w:div>
          </w:divsChild>
        </w:div>
        <w:div w:id="500393877">
          <w:marLeft w:val="0"/>
          <w:marRight w:val="0"/>
          <w:marTop w:val="0"/>
          <w:marBottom w:val="0"/>
          <w:divBdr>
            <w:top w:val="none" w:sz="0" w:space="0" w:color="auto"/>
            <w:left w:val="none" w:sz="0" w:space="0" w:color="auto"/>
            <w:bottom w:val="none" w:sz="0" w:space="0" w:color="auto"/>
            <w:right w:val="none" w:sz="0" w:space="0" w:color="auto"/>
          </w:divBdr>
          <w:divsChild>
            <w:div w:id="5537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3219">
      <w:bodyDiv w:val="1"/>
      <w:marLeft w:val="0"/>
      <w:marRight w:val="0"/>
      <w:marTop w:val="0"/>
      <w:marBottom w:val="0"/>
      <w:divBdr>
        <w:top w:val="none" w:sz="0" w:space="0" w:color="auto"/>
        <w:left w:val="none" w:sz="0" w:space="0" w:color="auto"/>
        <w:bottom w:val="none" w:sz="0" w:space="0" w:color="auto"/>
        <w:right w:val="none" w:sz="0" w:space="0" w:color="auto"/>
      </w:divBdr>
      <w:divsChild>
        <w:div w:id="1046298500">
          <w:marLeft w:val="-75"/>
          <w:marRight w:val="0"/>
          <w:marTop w:val="30"/>
          <w:marBottom w:val="30"/>
          <w:divBdr>
            <w:top w:val="none" w:sz="0" w:space="0" w:color="auto"/>
            <w:left w:val="none" w:sz="0" w:space="0" w:color="auto"/>
            <w:bottom w:val="none" w:sz="0" w:space="0" w:color="auto"/>
            <w:right w:val="none" w:sz="0" w:space="0" w:color="auto"/>
          </w:divBdr>
          <w:divsChild>
            <w:div w:id="149030855">
              <w:marLeft w:val="0"/>
              <w:marRight w:val="0"/>
              <w:marTop w:val="0"/>
              <w:marBottom w:val="0"/>
              <w:divBdr>
                <w:top w:val="none" w:sz="0" w:space="0" w:color="auto"/>
                <w:left w:val="none" w:sz="0" w:space="0" w:color="auto"/>
                <w:bottom w:val="none" w:sz="0" w:space="0" w:color="auto"/>
                <w:right w:val="none" w:sz="0" w:space="0" w:color="auto"/>
              </w:divBdr>
              <w:divsChild>
                <w:div w:id="575475463">
                  <w:marLeft w:val="0"/>
                  <w:marRight w:val="0"/>
                  <w:marTop w:val="0"/>
                  <w:marBottom w:val="0"/>
                  <w:divBdr>
                    <w:top w:val="none" w:sz="0" w:space="0" w:color="auto"/>
                    <w:left w:val="none" w:sz="0" w:space="0" w:color="auto"/>
                    <w:bottom w:val="none" w:sz="0" w:space="0" w:color="auto"/>
                    <w:right w:val="none" w:sz="0" w:space="0" w:color="auto"/>
                  </w:divBdr>
                </w:div>
              </w:divsChild>
            </w:div>
            <w:div w:id="170610386">
              <w:marLeft w:val="0"/>
              <w:marRight w:val="0"/>
              <w:marTop w:val="0"/>
              <w:marBottom w:val="0"/>
              <w:divBdr>
                <w:top w:val="none" w:sz="0" w:space="0" w:color="auto"/>
                <w:left w:val="none" w:sz="0" w:space="0" w:color="auto"/>
                <w:bottom w:val="none" w:sz="0" w:space="0" w:color="auto"/>
                <w:right w:val="none" w:sz="0" w:space="0" w:color="auto"/>
              </w:divBdr>
              <w:divsChild>
                <w:div w:id="793669840">
                  <w:marLeft w:val="0"/>
                  <w:marRight w:val="0"/>
                  <w:marTop w:val="0"/>
                  <w:marBottom w:val="0"/>
                  <w:divBdr>
                    <w:top w:val="none" w:sz="0" w:space="0" w:color="auto"/>
                    <w:left w:val="none" w:sz="0" w:space="0" w:color="auto"/>
                    <w:bottom w:val="none" w:sz="0" w:space="0" w:color="auto"/>
                    <w:right w:val="none" w:sz="0" w:space="0" w:color="auto"/>
                  </w:divBdr>
                </w:div>
              </w:divsChild>
            </w:div>
            <w:div w:id="208304701">
              <w:marLeft w:val="0"/>
              <w:marRight w:val="0"/>
              <w:marTop w:val="0"/>
              <w:marBottom w:val="0"/>
              <w:divBdr>
                <w:top w:val="none" w:sz="0" w:space="0" w:color="auto"/>
                <w:left w:val="none" w:sz="0" w:space="0" w:color="auto"/>
                <w:bottom w:val="none" w:sz="0" w:space="0" w:color="auto"/>
                <w:right w:val="none" w:sz="0" w:space="0" w:color="auto"/>
              </w:divBdr>
              <w:divsChild>
                <w:div w:id="1242912190">
                  <w:marLeft w:val="0"/>
                  <w:marRight w:val="0"/>
                  <w:marTop w:val="0"/>
                  <w:marBottom w:val="0"/>
                  <w:divBdr>
                    <w:top w:val="none" w:sz="0" w:space="0" w:color="auto"/>
                    <w:left w:val="none" w:sz="0" w:space="0" w:color="auto"/>
                    <w:bottom w:val="none" w:sz="0" w:space="0" w:color="auto"/>
                    <w:right w:val="none" w:sz="0" w:space="0" w:color="auto"/>
                  </w:divBdr>
                </w:div>
              </w:divsChild>
            </w:div>
            <w:div w:id="311259589">
              <w:marLeft w:val="0"/>
              <w:marRight w:val="0"/>
              <w:marTop w:val="0"/>
              <w:marBottom w:val="0"/>
              <w:divBdr>
                <w:top w:val="none" w:sz="0" w:space="0" w:color="auto"/>
                <w:left w:val="none" w:sz="0" w:space="0" w:color="auto"/>
                <w:bottom w:val="none" w:sz="0" w:space="0" w:color="auto"/>
                <w:right w:val="none" w:sz="0" w:space="0" w:color="auto"/>
              </w:divBdr>
              <w:divsChild>
                <w:div w:id="780682052">
                  <w:marLeft w:val="0"/>
                  <w:marRight w:val="0"/>
                  <w:marTop w:val="0"/>
                  <w:marBottom w:val="0"/>
                  <w:divBdr>
                    <w:top w:val="none" w:sz="0" w:space="0" w:color="auto"/>
                    <w:left w:val="none" w:sz="0" w:space="0" w:color="auto"/>
                    <w:bottom w:val="none" w:sz="0" w:space="0" w:color="auto"/>
                    <w:right w:val="none" w:sz="0" w:space="0" w:color="auto"/>
                  </w:divBdr>
                </w:div>
              </w:divsChild>
            </w:div>
            <w:div w:id="369962714">
              <w:marLeft w:val="0"/>
              <w:marRight w:val="0"/>
              <w:marTop w:val="0"/>
              <w:marBottom w:val="0"/>
              <w:divBdr>
                <w:top w:val="none" w:sz="0" w:space="0" w:color="auto"/>
                <w:left w:val="none" w:sz="0" w:space="0" w:color="auto"/>
                <w:bottom w:val="none" w:sz="0" w:space="0" w:color="auto"/>
                <w:right w:val="none" w:sz="0" w:space="0" w:color="auto"/>
              </w:divBdr>
              <w:divsChild>
                <w:div w:id="687760268">
                  <w:marLeft w:val="0"/>
                  <w:marRight w:val="0"/>
                  <w:marTop w:val="0"/>
                  <w:marBottom w:val="0"/>
                  <w:divBdr>
                    <w:top w:val="none" w:sz="0" w:space="0" w:color="auto"/>
                    <w:left w:val="none" w:sz="0" w:space="0" w:color="auto"/>
                    <w:bottom w:val="none" w:sz="0" w:space="0" w:color="auto"/>
                    <w:right w:val="none" w:sz="0" w:space="0" w:color="auto"/>
                  </w:divBdr>
                </w:div>
              </w:divsChild>
            </w:div>
            <w:div w:id="404885660">
              <w:marLeft w:val="0"/>
              <w:marRight w:val="0"/>
              <w:marTop w:val="0"/>
              <w:marBottom w:val="0"/>
              <w:divBdr>
                <w:top w:val="none" w:sz="0" w:space="0" w:color="auto"/>
                <w:left w:val="none" w:sz="0" w:space="0" w:color="auto"/>
                <w:bottom w:val="none" w:sz="0" w:space="0" w:color="auto"/>
                <w:right w:val="none" w:sz="0" w:space="0" w:color="auto"/>
              </w:divBdr>
              <w:divsChild>
                <w:div w:id="1060984438">
                  <w:marLeft w:val="0"/>
                  <w:marRight w:val="0"/>
                  <w:marTop w:val="0"/>
                  <w:marBottom w:val="0"/>
                  <w:divBdr>
                    <w:top w:val="none" w:sz="0" w:space="0" w:color="auto"/>
                    <w:left w:val="none" w:sz="0" w:space="0" w:color="auto"/>
                    <w:bottom w:val="none" w:sz="0" w:space="0" w:color="auto"/>
                    <w:right w:val="none" w:sz="0" w:space="0" w:color="auto"/>
                  </w:divBdr>
                </w:div>
              </w:divsChild>
            </w:div>
            <w:div w:id="445121601">
              <w:marLeft w:val="0"/>
              <w:marRight w:val="0"/>
              <w:marTop w:val="0"/>
              <w:marBottom w:val="0"/>
              <w:divBdr>
                <w:top w:val="none" w:sz="0" w:space="0" w:color="auto"/>
                <w:left w:val="none" w:sz="0" w:space="0" w:color="auto"/>
                <w:bottom w:val="none" w:sz="0" w:space="0" w:color="auto"/>
                <w:right w:val="none" w:sz="0" w:space="0" w:color="auto"/>
              </w:divBdr>
              <w:divsChild>
                <w:div w:id="1445879725">
                  <w:marLeft w:val="0"/>
                  <w:marRight w:val="0"/>
                  <w:marTop w:val="0"/>
                  <w:marBottom w:val="0"/>
                  <w:divBdr>
                    <w:top w:val="none" w:sz="0" w:space="0" w:color="auto"/>
                    <w:left w:val="none" w:sz="0" w:space="0" w:color="auto"/>
                    <w:bottom w:val="none" w:sz="0" w:space="0" w:color="auto"/>
                    <w:right w:val="none" w:sz="0" w:space="0" w:color="auto"/>
                  </w:divBdr>
                </w:div>
              </w:divsChild>
            </w:div>
            <w:div w:id="455637484">
              <w:marLeft w:val="0"/>
              <w:marRight w:val="0"/>
              <w:marTop w:val="0"/>
              <w:marBottom w:val="0"/>
              <w:divBdr>
                <w:top w:val="none" w:sz="0" w:space="0" w:color="auto"/>
                <w:left w:val="none" w:sz="0" w:space="0" w:color="auto"/>
                <w:bottom w:val="none" w:sz="0" w:space="0" w:color="auto"/>
                <w:right w:val="none" w:sz="0" w:space="0" w:color="auto"/>
              </w:divBdr>
              <w:divsChild>
                <w:div w:id="1344674478">
                  <w:marLeft w:val="0"/>
                  <w:marRight w:val="0"/>
                  <w:marTop w:val="0"/>
                  <w:marBottom w:val="0"/>
                  <w:divBdr>
                    <w:top w:val="none" w:sz="0" w:space="0" w:color="auto"/>
                    <w:left w:val="none" w:sz="0" w:space="0" w:color="auto"/>
                    <w:bottom w:val="none" w:sz="0" w:space="0" w:color="auto"/>
                    <w:right w:val="none" w:sz="0" w:space="0" w:color="auto"/>
                  </w:divBdr>
                </w:div>
              </w:divsChild>
            </w:div>
            <w:div w:id="479154499">
              <w:marLeft w:val="0"/>
              <w:marRight w:val="0"/>
              <w:marTop w:val="0"/>
              <w:marBottom w:val="0"/>
              <w:divBdr>
                <w:top w:val="none" w:sz="0" w:space="0" w:color="auto"/>
                <w:left w:val="none" w:sz="0" w:space="0" w:color="auto"/>
                <w:bottom w:val="none" w:sz="0" w:space="0" w:color="auto"/>
                <w:right w:val="none" w:sz="0" w:space="0" w:color="auto"/>
              </w:divBdr>
              <w:divsChild>
                <w:div w:id="1181553936">
                  <w:marLeft w:val="0"/>
                  <w:marRight w:val="0"/>
                  <w:marTop w:val="0"/>
                  <w:marBottom w:val="0"/>
                  <w:divBdr>
                    <w:top w:val="none" w:sz="0" w:space="0" w:color="auto"/>
                    <w:left w:val="none" w:sz="0" w:space="0" w:color="auto"/>
                    <w:bottom w:val="none" w:sz="0" w:space="0" w:color="auto"/>
                    <w:right w:val="none" w:sz="0" w:space="0" w:color="auto"/>
                  </w:divBdr>
                </w:div>
              </w:divsChild>
            </w:div>
            <w:div w:id="572400298">
              <w:marLeft w:val="0"/>
              <w:marRight w:val="0"/>
              <w:marTop w:val="0"/>
              <w:marBottom w:val="0"/>
              <w:divBdr>
                <w:top w:val="none" w:sz="0" w:space="0" w:color="auto"/>
                <w:left w:val="none" w:sz="0" w:space="0" w:color="auto"/>
                <w:bottom w:val="none" w:sz="0" w:space="0" w:color="auto"/>
                <w:right w:val="none" w:sz="0" w:space="0" w:color="auto"/>
              </w:divBdr>
              <w:divsChild>
                <w:div w:id="1012027215">
                  <w:marLeft w:val="0"/>
                  <w:marRight w:val="0"/>
                  <w:marTop w:val="0"/>
                  <w:marBottom w:val="0"/>
                  <w:divBdr>
                    <w:top w:val="none" w:sz="0" w:space="0" w:color="auto"/>
                    <w:left w:val="none" w:sz="0" w:space="0" w:color="auto"/>
                    <w:bottom w:val="none" w:sz="0" w:space="0" w:color="auto"/>
                    <w:right w:val="none" w:sz="0" w:space="0" w:color="auto"/>
                  </w:divBdr>
                </w:div>
              </w:divsChild>
            </w:div>
            <w:div w:id="624972755">
              <w:marLeft w:val="0"/>
              <w:marRight w:val="0"/>
              <w:marTop w:val="0"/>
              <w:marBottom w:val="0"/>
              <w:divBdr>
                <w:top w:val="none" w:sz="0" w:space="0" w:color="auto"/>
                <w:left w:val="none" w:sz="0" w:space="0" w:color="auto"/>
                <w:bottom w:val="none" w:sz="0" w:space="0" w:color="auto"/>
                <w:right w:val="none" w:sz="0" w:space="0" w:color="auto"/>
              </w:divBdr>
              <w:divsChild>
                <w:div w:id="1592423550">
                  <w:marLeft w:val="0"/>
                  <w:marRight w:val="0"/>
                  <w:marTop w:val="0"/>
                  <w:marBottom w:val="0"/>
                  <w:divBdr>
                    <w:top w:val="none" w:sz="0" w:space="0" w:color="auto"/>
                    <w:left w:val="none" w:sz="0" w:space="0" w:color="auto"/>
                    <w:bottom w:val="none" w:sz="0" w:space="0" w:color="auto"/>
                    <w:right w:val="none" w:sz="0" w:space="0" w:color="auto"/>
                  </w:divBdr>
                </w:div>
              </w:divsChild>
            </w:div>
            <w:div w:id="767698695">
              <w:marLeft w:val="0"/>
              <w:marRight w:val="0"/>
              <w:marTop w:val="0"/>
              <w:marBottom w:val="0"/>
              <w:divBdr>
                <w:top w:val="none" w:sz="0" w:space="0" w:color="auto"/>
                <w:left w:val="none" w:sz="0" w:space="0" w:color="auto"/>
                <w:bottom w:val="none" w:sz="0" w:space="0" w:color="auto"/>
                <w:right w:val="none" w:sz="0" w:space="0" w:color="auto"/>
              </w:divBdr>
              <w:divsChild>
                <w:div w:id="2143158393">
                  <w:marLeft w:val="0"/>
                  <w:marRight w:val="0"/>
                  <w:marTop w:val="0"/>
                  <w:marBottom w:val="0"/>
                  <w:divBdr>
                    <w:top w:val="none" w:sz="0" w:space="0" w:color="auto"/>
                    <w:left w:val="none" w:sz="0" w:space="0" w:color="auto"/>
                    <w:bottom w:val="none" w:sz="0" w:space="0" w:color="auto"/>
                    <w:right w:val="none" w:sz="0" w:space="0" w:color="auto"/>
                  </w:divBdr>
                </w:div>
              </w:divsChild>
            </w:div>
            <w:div w:id="816843649">
              <w:marLeft w:val="0"/>
              <w:marRight w:val="0"/>
              <w:marTop w:val="0"/>
              <w:marBottom w:val="0"/>
              <w:divBdr>
                <w:top w:val="none" w:sz="0" w:space="0" w:color="auto"/>
                <w:left w:val="none" w:sz="0" w:space="0" w:color="auto"/>
                <w:bottom w:val="none" w:sz="0" w:space="0" w:color="auto"/>
                <w:right w:val="none" w:sz="0" w:space="0" w:color="auto"/>
              </w:divBdr>
              <w:divsChild>
                <w:div w:id="1651252848">
                  <w:marLeft w:val="0"/>
                  <w:marRight w:val="0"/>
                  <w:marTop w:val="0"/>
                  <w:marBottom w:val="0"/>
                  <w:divBdr>
                    <w:top w:val="none" w:sz="0" w:space="0" w:color="auto"/>
                    <w:left w:val="none" w:sz="0" w:space="0" w:color="auto"/>
                    <w:bottom w:val="none" w:sz="0" w:space="0" w:color="auto"/>
                    <w:right w:val="none" w:sz="0" w:space="0" w:color="auto"/>
                  </w:divBdr>
                </w:div>
              </w:divsChild>
            </w:div>
            <w:div w:id="822359066">
              <w:marLeft w:val="0"/>
              <w:marRight w:val="0"/>
              <w:marTop w:val="0"/>
              <w:marBottom w:val="0"/>
              <w:divBdr>
                <w:top w:val="none" w:sz="0" w:space="0" w:color="auto"/>
                <w:left w:val="none" w:sz="0" w:space="0" w:color="auto"/>
                <w:bottom w:val="none" w:sz="0" w:space="0" w:color="auto"/>
                <w:right w:val="none" w:sz="0" w:space="0" w:color="auto"/>
              </w:divBdr>
              <w:divsChild>
                <w:div w:id="168718675">
                  <w:marLeft w:val="0"/>
                  <w:marRight w:val="0"/>
                  <w:marTop w:val="0"/>
                  <w:marBottom w:val="0"/>
                  <w:divBdr>
                    <w:top w:val="none" w:sz="0" w:space="0" w:color="auto"/>
                    <w:left w:val="none" w:sz="0" w:space="0" w:color="auto"/>
                    <w:bottom w:val="none" w:sz="0" w:space="0" w:color="auto"/>
                    <w:right w:val="none" w:sz="0" w:space="0" w:color="auto"/>
                  </w:divBdr>
                </w:div>
                <w:div w:id="650449711">
                  <w:marLeft w:val="0"/>
                  <w:marRight w:val="0"/>
                  <w:marTop w:val="0"/>
                  <w:marBottom w:val="0"/>
                  <w:divBdr>
                    <w:top w:val="none" w:sz="0" w:space="0" w:color="auto"/>
                    <w:left w:val="none" w:sz="0" w:space="0" w:color="auto"/>
                    <w:bottom w:val="none" w:sz="0" w:space="0" w:color="auto"/>
                    <w:right w:val="none" w:sz="0" w:space="0" w:color="auto"/>
                  </w:divBdr>
                </w:div>
              </w:divsChild>
            </w:div>
            <w:div w:id="844831578">
              <w:marLeft w:val="0"/>
              <w:marRight w:val="0"/>
              <w:marTop w:val="0"/>
              <w:marBottom w:val="0"/>
              <w:divBdr>
                <w:top w:val="none" w:sz="0" w:space="0" w:color="auto"/>
                <w:left w:val="none" w:sz="0" w:space="0" w:color="auto"/>
                <w:bottom w:val="none" w:sz="0" w:space="0" w:color="auto"/>
                <w:right w:val="none" w:sz="0" w:space="0" w:color="auto"/>
              </w:divBdr>
              <w:divsChild>
                <w:div w:id="1734155210">
                  <w:marLeft w:val="0"/>
                  <w:marRight w:val="0"/>
                  <w:marTop w:val="0"/>
                  <w:marBottom w:val="0"/>
                  <w:divBdr>
                    <w:top w:val="none" w:sz="0" w:space="0" w:color="auto"/>
                    <w:left w:val="none" w:sz="0" w:space="0" w:color="auto"/>
                    <w:bottom w:val="none" w:sz="0" w:space="0" w:color="auto"/>
                    <w:right w:val="none" w:sz="0" w:space="0" w:color="auto"/>
                  </w:divBdr>
                </w:div>
              </w:divsChild>
            </w:div>
            <w:div w:id="915894035">
              <w:marLeft w:val="0"/>
              <w:marRight w:val="0"/>
              <w:marTop w:val="0"/>
              <w:marBottom w:val="0"/>
              <w:divBdr>
                <w:top w:val="none" w:sz="0" w:space="0" w:color="auto"/>
                <w:left w:val="none" w:sz="0" w:space="0" w:color="auto"/>
                <w:bottom w:val="none" w:sz="0" w:space="0" w:color="auto"/>
                <w:right w:val="none" w:sz="0" w:space="0" w:color="auto"/>
              </w:divBdr>
              <w:divsChild>
                <w:div w:id="1675958999">
                  <w:marLeft w:val="0"/>
                  <w:marRight w:val="0"/>
                  <w:marTop w:val="0"/>
                  <w:marBottom w:val="0"/>
                  <w:divBdr>
                    <w:top w:val="none" w:sz="0" w:space="0" w:color="auto"/>
                    <w:left w:val="none" w:sz="0" w:space="0" w:color="auto"/>
                    <w:bottom w:val="none" w:sz="0" w:space="0" w:color="auto"/>
                    <w:right w:val="none" w:sz="0" w:space="0" w:color="auto"/>
                  </w:divBdr>
                </w:div>
              </w:divsChild>
            </w:div>
            <w:div w:id="934020853">
              <w:marLeft w:val="0"/>
              <w:marRight w:val="0"/>
              <w:marTop w:val="0"/>
              <w:marBottom w:val="0"/>
              <w:divBdr>
                <w:top w:val="none" w:sz="0" w:space="0" w:color="auto"/>
                <w:left w:val="none" w:sz="0" w:space="0" w:color="auto"/>
                <w:bottom w:val="none" w:sz="0" w:space="0" w:color="auto"/>
                <w:right w:val="none" w:sz="0" w:space="0" w:color="auto"/>
              </w:divBdr>
              <w:divsChild>
                <w:div w:id="1671445466">
                  <w:marLeft w:val="0"/>
                  <w:marRight w:val="0"/>
                  <w:marTop w:val="0"/>
                  <w:marBottom w:val="0"/>
                  <w:divBdr>
                    <w:top w:val="none" w:sz="0" w:space="0" w:color="auto"/>
                    <w:left w:val="none" w:sz="0" w:space="0" w:color="auto"/>
                    <w:bottom w:val="none" w:sz="0" w:space="0" w:color="auto"/>
                    <w:right w:val="none" w:sz="0" w:space="0" w:color="auto"/>
                  </w:divBdr>
                </w:div>
              </w:divsChild>
            </w:div>
            <w:div w:id="1064524799">
              <w:marLeft w:val="0"/>
              <w:marRight w:val="0"/>
              <w:marTop w:val="0"/>
              <w:marBottom w:val="0"/>
              <w:divBdr>
                <w:top w:val="none" w:sz="0" w:space="0" w:color="auto"/>
                <w:left w:val="none" w:sz="0" w:space="0" w:color="auto"/>
                <w:bottom w:val="none" w:sz="0" w:space="0" w:color="auto"/>
                <w:right w:val="none" w:sz="0" w:space="0" w:color="auto"/>
              </w:divBdr>
              <w:divsChild>
                <w:div w:id="1986666396">
                  <w:marLeft w:val="0"/>
                  <w:marRight w:val="0"/>
                  <w:marTop w:val="0"/>
                  <w:marBottom w:val="0"/>
                  <w:divBdr>
                    <w:top w:val="none" w:sz="0" w:space="0" w:color="auto"/>
                    <w:left w:val="none" w:sz="0" w:space="0" w:color="auto"/>
                    <w:bottom w:val="none" w:sz="0" w:space="0" w:color="auto"/>
                    <w:right w:val="none" w:sz="0" w:space="0" w:color="auto"/>
                  </w:divBdr>
                </w:div>
              </w:divsChild>
            </w:div>
            <w:div w:id="1074157138">
              <w:marLeft w:val="0"/>
              <w:marRight w:val="0"/>
              <w:marTop w:val="0"/>
              <w:marBottom w:val="0"/>
              <w:divBdr>
                <w:top w:val="none" w:sz="0" w:space="0" w:color="auto"/>
                <w:left w:val="none" w:sz="0" w:space="0" w:color="auto"/>
                <w:bottom w:val="none" w:sz="0" w:space="0" w:color="auto"/>
                <w:right w:val="none" w:sz="0" w:space="0" w:color="auto"/>
              </w:divBdr>
              <w:divsChild>
                <w:div w:id="223570720">
                  <w:marLeft w:val="0"/>
                  <w:marRight w:val="0"/>
                  <w:marTop w:val="0"/>
                  <w:marBottom w:val="0"/>
                  <w:divBdr>
                    <w:top w:val="none" w:sz="0" w:space="0" w:color="auto"/>
                    <w:left w:val="none" w:sz="0" w:space="0" w:color="auto"/>
                    <w:bottom w:val="none" w:sz="0" w:space="0" w:color="auto"/>
                    <w:right w:val="none" w:sz="0" w:space="0" w:color="auto"/>
                  </w:divBdr>
                </w:div>
              </w:divsChild>
            </w:div>
            <w:div w:id="1095591124">
              <w:marLeft w:val="0"/>
              <w:marRight w:val="0"/>
              <w:marTop w:val="0"/>
              <w:marBottom w:val="0"/>
              <w:divBdr>
                <w:top w:val="none" w:sz="0" w:space="0" w:color="auto"/>
                <w:left w:val="none" w:sz="0" w:space="0" w:color="auto"/>
                <w:bottom w:val="none" w:sz="0" w:space="0" w:color="auto"/>
                <w:right w:val="none" w:sz="0" w:space="0" w:color="auto"/>
              </w:divBdr>
              <w:divsChild>
                <w:div w:id="1421024476">
                  <w:marLeft w:val="0"/>
                  <w:marRight w:val="0"/>
                  <w:marTop w:val="0"/>
                  <w:marBottom w:val="0"/>
                  <w:divBdr>
                    <w:top w:val="none" w:sz="0" w:space="0" w:color="auto"/>
                    <w:left w:val="none" w:sz="0" w:space="0" w:color="auto"/>
                    <w:bottom w:val="none" w:sz="0" w:space="0" w:color="auto"/>
                    <w:right w:val="none" w:sz="0" w:space="0" w:color="auto"/>
                  </w:divBdr>
                </w:div>
              </w:divsChild>
            </w:div>
            <w:div w:id="1147473493">
              <w:marLeft w:val="0"/>
              <w:marRight w:val="0"/>
              <w:marTop w:val="0"/>
              <w:marBottom w:val="0"/>
              <w:divBdr>
                <w:top w:val="none" w:sz="0" w:space="0" w:color="auto"/>
                <w:left w:val="none" w:sz="0" w:space="0" w:color="auto"/>
                <w:bottom w:val="none" w:sz="0" w:space="0" w:color="auto"/>
                <w:right w:val="none" w:sz="0" w:space="0" w:color="auto"/>
              </w:divBdr>
              <w:divsChild>
                <w:div w:id="1665889677">
                  <w:marLeft w:val="0"/>
                  <w:marRight w:val="0"/>
                  <w:marTop w:val="0"/>
                  <w:marBottom w:val="0"/>
                  <w:divBdr>
                    <w:top w:val="none" w:sz="0" w:space="0" w:color="auto"/>
                    <w:left w:val="none" w:sz="0" w:space="0" w:color="auto"/>
                    <w:bottom w:val="none" w:sz="0" w:space="0" w:color="auto"/>
                    <w:right w:val="none" w:sz="0" w:space="0" w:color="auto"/>
                  </w:divBdr>
                </w:div>
              </w:divsChild>
            </w:div>
            <w:div w:id="1191605682">
              <w:marLeft w:val="0"/>
              <w:marRight w:val="0"/>
              <w:marTop w:val="0"/>
              <w:marBottom w:val="0"/>
              <w:divBdr>
                <w:top w:val="none" w:sz="0" w:space="0" w:color="auto"/>
                <w:left w:val="none" w:sz="0" w:space="0" w:color="auto"/>
                <w:bottom w:val="none" w:sz="0" w:space="0" w:color="auto"/>
                <w:right w:val="none" w:sz="0" w:space="0" w:color="auto"/>
              </w:divBdr>
              <w:divsChild>
                <w:div w:id="333606855">
                  <w:marLeft w:val="0"/>
                  <w:marRight w:val="0"/>
                  <w:marTop w:val="0"/>
                  <w:marBottom w:val="0"/>
                  <w:divBdr>
                    <w:top w:val="none" w:sz="0" w:space="0" w:color="auto"/>
                    <w:left w:val="none" w:sz="0" w:space="0" w:color="auto"/>
                    <w:bottom w:val="none" w:sz="0" w:space="0" w:color="auto"/>
                    <w:right w:val="none" w:sz="0" w:space="0" w:color="auto"/>
                  </w:divBdr>
                </w:div>
              </w:divsChild>
            </w:div>
            <w:div w:id="1313174977">
              <w:marLeft w:val="0"/>
              <w:marRight w:val="0"/>
              <w:marTop w:val="0"/>
              <w:marBottom w:val="0"/>
              <w:divBdr>
                <w:top w:val="none" w:sz="0" w:space="0" w:color="auto"/>
                <w:left w:val="none" w:sz="0" w:space="0" w:color="auto"/>
                <w:bottom w:val="none" w:sz="0" w:space="0" w:color="auto"/>
                <w:right w:val="none" w:sz="0" w:space="0" w:color="auto"/>
              </w:divBdr>
              <w:divsChild>
                <w:div w:id="1639535737">
                  <w:marLeft w:val="0"/>
                  <w:marRight w:val="0"/>
                  <w:marTop w:val="0"/>
                  <w:marBottom w:val="0"/>
                  <w:divBdr>
                    <w:top w:val="none" w:sz="0" w:space="0" w:color="auto"/>
                    <w:left w:val="none" w:sz="0" w:space="0" w:color="auto"/>
                    <w:bottom w:val="none" w:sz="0" w:space="0" w:color="auto"/>
                    <w:right w:val="none" w:sz="0" w:space="0" w:color="auto"/>
                  </w:divBdr>
                </w:div>
                <w:div w:id="1807770874">
                  <w:marLeft w:val="0"/>
                  <w:marRight w:val="0"/>
                  <w:marTop w:val="0"/>
                  <w:marBottom w:val="0"/>
                  <w:divBdr>
                    <w:top w:val="none" w:sz="0" w:space="0" w:color="auto"/>
                    <w:left w:val="none" w:sz="0" w:space="0" w:color="auto"/>
                    <w:bottom w:val="none" w:sz="0" w:space="0" w:color="auto"/>
                    <w:right w:val="none" w:sz="0" w:space="0" w:color="auto"/>
                  </w:divBdr>
                </w:div>
              </w:divsChild>
            </w:div>
            <w:div w:id="1344631445">
              <w:marLeft w:val="0"/>
              <w:marRight w:val="0"/>
              <w:marTop w:val="0"/>
              <w:marBottom w:val="0"/>
              <w:divBdr>
                <w:top w:val="none" w:sz="0" w:space="0" w:color="auto"/>
                <w:left w:val="none" w:sz="0" w:space="0" w:color="auto"/>
                <w:bottom w:val="none" w:sz="0" w:space="0" w:color="auto"/>
                <w:right w:val="none" w:sz="0" w:space="0" w:color="auto"/>
              </w:divBdr>
              <w:divsChild>
                <w:div w:id="1000038289">
                  <w:marLeft w:val="0"/>
                  <w:marRight w:val="0"/>
                  <w:marTop w:val="0"/>
                  <w:marBottom w:val="0"/>
                  <w:divBdr>
                    <w:top w:val="none" w:sz="0" w:space="0" w:color="auto"/>
                    <w:left w:val="none" w:sz="0" w:space="0" w:color="auto"/>
                    <w:bottom w:val="none" w:sz="0" w:space="0" w:color="auto"/>
                    <w:right w:val="none" w:sz="0" w:space="0" w:color="auto"/>
                  </w:divBdr>
                </w:div>
              </w:divsChild>
            </w:div>
            <w:div w:id="1364984606">
              <w:marLeft w:val="0"/>
              <w:marRight w:val="0"/>
              <w:marTop w:val="0"/>
              <w:marBottom w:val="0"/>
              <w:divBdr>
                <w:top w:val="none" w:sz="0" w:space="0" w:color="auto"/>
                <w:left w:val="none" w:sz="0" w:space="0" w:color="auto"/>
                <w:bottom w:val="none" w:sz="0" w:space="0" w:color="auto"/>
                <w:right w:val="none" w:sz="0" w:space="0" w:color="auto"/>
              </w:divBdr>
              <w:divsChild>
                <w:div w:id="1670475983">
                  <w:marLeft w:val="0"/>
                  <w:marRight w:val="0"/>
                  <w:marTop w:val="0"/>
                  <w:marBottom w:val="0"/>
                  <w:divBdr>
                    <w:top w:val="none" w:sz="0" w:space="0" w:color="auto"/>
                    <w:left w:val="none" w:sz="0" w:space="0" w:color="auto"/>
                    <w:bottom w:val="none" w:sz="0" w:space="0" w:color="auto"/>
                    <w:right w:val="none" w:sz="0" w:space="0" w:color="auto"/>
                  </w:divBdr>
                </w:div>
              </w:divsChild>
            </w:div>
            <w:div w:id="1367560554">
              <w:marLeft w:val="0"/>
              <w:marRight w:val="0"/>
              <w:marTop w:val="0"/>
              <w:marBottom w:val="0"/>
              <w:divBdr>
                <w:top w:val="none" w:sz="0" w:space="0" w:color="auto"/>
                <w:left w:val="none" w:sz="0" w:space="0" w:color="auto"/>
                <w:bottom w:val="none" w:sz="0" w:space="0" w:color="auto"/>
                <w:right w:val="none" w:sz="0" w:space="0" w:color="auto"/>
              </w:divBdr>
              <w:divsChild>
                <w:div w:id="1624073519">
                  <w:marLeft w:val="0"/>
                  <w:marRight w:val="0"/>
                  <w:marTop w:val="0"/>
                  <w:marBottom w:val="0"/>
                  <w:divBdr>
                    <w:top w:val="none" w:sz="0" w:space="0" w:color="auto"/>
                    <w:left w:val="none" w:sz="0" w:space="0" w:color="auto"/>
                    <w:bottom w:val="none" w:sz="0" w:space="0" w:color="auto"/>
                    <w:right w:val="none" w:sz="0" w:space="0" w:color="auto"/>
                  </w:divBdr>
                </w:div>
              </w:divsChild>
            </w:div>
            <w:div w:id="1370181910">
              <w:marLeft w:val="0"/>
              <w:marRight w:val="0"/>
              <w:marTop w:val="0"/>
              <w:marBottom w:val="0"/>
              <w:divBdr>
                <w:top w:val="none" w:sz="0" w:space="0" w:color="auto"/>
                <w:left w:val="none" w:sz="0" w:space="0" w:color="auto"/>
                <w:bottom w:val="none" w:sz="0" w:space="0" w:color="auto"/>
                <w:right w:val="none" w:sz="0" w:space="0" w:color="auto"/>
              </w:divBdr>
              <w:divsChild>
                <w:div w:id="1046564978">
                  <w:marLeft w:val="0"/>
                  <w:marRight w:val="0"/>
                  <w:marTop w:val="0"/>
                  <w:marBottom w:val="0"/>
                  <w:divBdr>
                    <w:top w:val="none" w:sz="0" w:space="0" w:color="auto"/>
                    <w:left w:val="none" w:sz="0" w:space="0" w:color="auto"/>
                    <w:bottom w:val="none" w:sz="0" w:space="0" w:color="auto"/>
                    <w:right w:val="none" w:sz="0" w:space="0" w:color="auto"/>
                  </w:divBdr>
                </w:div>
              </w:divsChild>
            </w:div>
            <w:div w:id="1493061394">
              <w:marLeft w:val="0"/>
              <w:marRight w:val="0"/>
              <w:marTop w:val="0"/>
              <w:marBottom w:val="0"/>
              <w:divBdr>
                <w:top w:val="none" w:sz="0" w:space="0" w:color="auto"/>
                <w:left w:val="none" w:sz="0" w:space="0" w:color="auto"/>
                <w:bottom w:val="none" w:sz="0" w:space="0" w:color="auto"/>
                <w:right w:val="none" w:sz="0" w:space="0" w:color="auto"/>
              </w:divBdr>
              <w:divsChild>
                <w:div w:id="1895654883">
                  <w:marLeft w:val="0"/>
                  <w:marRight w:val="0"/>
                  <w:marTop w:val="0"/>
                  <w:marBottom w:val="0"/>
                  <w:divBdr>
                    <w:top w:val="none" w:sz="0" w:space="0" w:color="auto"/>
                    <w:left w:val="none" w:sz="0" w:space="0" w:color="auto"/>
                    <w:bottom w:val="none" w:sz="0" w:space="0" w:color="auto"/>
                    <w:right w:val="none" w:sz="0" w:space="0" w:color="auto"/>
                  </w:divBdr>
                </w:div>
              </w:divsChild>
            </w:div>
            <w:div w:id="1578398309">
              <w:marLeft w:val="0"/>
              <w:marRight w:val="0"/>
              <w:marTop w:val="0"/>
              <w:marBottom w:val="0"/>
              <w:divBdr>
                <w:top w:val="none" w:sz="0" w:space="0" w:color="auto"/>
                <w:left w:val="none" w:sz="0" w:space="0" w:color="auto"/>
                <w:bottom w:val="none" w:sz="0" w:space="0" w:color="auto"/>
                <w:right w:val="none" w:sz="0" w:space="0" w:color="auto"/>
              </w:divBdr>
              <w:divsChild>
                <w:div w:id="193151103">
                  <w:marLeft w:val="0"/>
                  <w:marRight w:val="0"/>
                  <w:marTop w:val="0"/>
                  <w:marBottom w:val="0"/>
                  <w:divBdr>
                    <w:top w:val="none" w:sz="0" w:space="0" w:color="auto"/>
                    <w:left w:val="none" w:sz="0" w:space="0" w:color="auto"/>
                    <w:bottom w:val="none" w:sz="0" w:space="0" w:color="auto"/>
                    <w:right w:val="none" w:sz="0" w:space="0" w:color="auto"/>
                  </w:divBdr>
                </w:div>
              </w:divsChild>
            </w:div>
            <w:div w:id="1588802065">
              <w:marLeft w:val="0"/>
              <w:marRight w:val="0"/>
              <w:marTop w:val="0"/>
              <w:marBottom w:val="0"/>
              <w:divBdr>
                <w:top w:val="none" w:sz="0" w:space="0" w:color="auto"/>
                <w:left w:val="none" w:sz="0" w:space="0" w:color="auto"/>
                <w:bottom w:val="none" w:sz="0" w:space="0" w:color="auto"/>
                <w:right w:val="none" w:sz="0" w:space="0" w:color="auto"/>
              </w:divBdr>
              <w:divsChild>
                <w:div w:id="642082859">
                  <w:marLeft w:val="0"/>
                  <w:marRight w:val="0"/>
                  <w:marTop w:val="0"/>
                  <w:marBottom w:val="0"/>
                  <w:divBdr>
                    <w:top w:val="none" w:sz="0" w:space="0" w:color="auto"/>
                    <w:left w:val="none" w:sz="0" w:space="0" w:color="auto"/>
                    <w:bottom w:val="none" w:sz="0" w:space="0" w:color="auto"/>
                    <w:right w:val="none" w:sz="0" w:space="0" w:color="auto"/>
                  </w:divBdr>
                </w:div>
              </w:divsChild>
            </w:div>
            <w:div w:id="1609897974">
              <w:marLeft w:val="0"/>
              <w:marRight w:val="0"/>
              <w:marTop w:val="0"/>
              <w:marBottom w:val="0"/>
              <w:divBdr>
                <w:top w:val="none" w:sz="0" w:space="0" w:color="auto"/>
                <w:left w:val="none" w:sz="0" w:space="0" w:color="auto"/>
                <w:bottom w:val="none" w:sz="0" w:space="0" w:color="auto"/>
                <w:right w:val="none" w:sz="0" w:space="0" w:color="auto"/>
              </w:divBdr>
              <w:divsChild>
                <w:div w:id="1584485444">
                  <w:marLeft w:val="0"/>
                  <w:marRight w:val="0"/>
                  <w:marTop w:val="0"/>
                  <w:marBottom w:val="0"/>
                  <w:divBdr>
                    <w:top w:val="none" w:sz="0" w:space="0" w:color="auto"/>
                    <w:left w:val="none" w:sz="0" w:space="0" w:color="auto"/>
                    <w:bottom w:val="none" w:sz="0" w:space="0" w:color="auto"/>
                    <w:right w:val="none" w:sz="0" w:space="0" w:color="auto"/>
                  </w:divBdr>
                </w:div>
              </w:divsChild>
            </w:div>
            <w:div w:id="1677420063">
              <w:marLeft w:val="0"/>
              <w:marRight w:val="0"/>
              <w:marTop w:val="0"/>
              <w:marBottom w:val="0"/>
              <w:divBdr>
                <w:top w:val="none" w:sz="0" w:space="0" w:color="auto"/>
                <w:left w:val="none" w:sz="0" w:space="0" w:color="auto"/>
                <w:bottom w:val="none" w:sz="0" w:space="0" w:color="auto"/>
                <w:right w:val="none" w:sz="0" w:space="0" w:color="auto"/>
              </w:divBdr>
              <w:divsChild>
                <w:div w:id="1129781398">
                  <w:marLeft w:val="0"/>
                  <w:marRight w:val="0"/>
                  <w:marTop w:val="0"/>
                  <w:marBottom w:val="0"/>
                  <w:divBdr>
                    <w:top w:val="none" w:sz="0" w:space="0" w:color="auto"/>
                    <w:left w:val="none" w:sz="0" w:space="0" w:color="auto"/>
                    <w:bottom w:val="none" w:sz="0" w:space="0" w:color="auto"/>
                    <w:right w:val="none" w:sz="0" w:space="0" w:color="auto"/>
                  </w:divBdr>
                </w:div>
                <w:div w:id="1261990652">
                  <w:marLeft w:val="0"/>
                  <w:marRight w:val="0"/>
                  <w:marTop w:val="0"/>
                  <w:marBottom w:val="0"/>
                  <w:divBdr>
                    <w:top w:val="none" w:sz="0" w:space="0" w:color="auto"/>
                    <w:left w:val="none" w:sz="0" w:space="0" w:color="auto"/>
                    <w:bottom w:val="none" w:sz="0" w:space="0" w:color="auto"/>
                    <w:right w:val="none" w:sz="0" w:space="0" w:color="auto"/>
                  </w:divBdr>
                </w:div>
                <w:div w:id="2079666391">
                  <w:marLeft w:val="0"/>
                  <w:marRight w:val="0"/>
                  <w:marTop w:val="0"/>
                  <w:marBottom w:val="0"/>
                  <w:divBdr>
                    <w:top w:val="none" w:sz="0" w:space="0" w:color="auto"/>
                    <w:left w:val="none" w:sz="0" w:space="0" w:color="auto"/>
                    <w:bottom w:val="none" w:sz="0" w:space="0" w:color="auto"/>
                    <w:right w:val="none" w:sz="0" w:space="0" w:color="auto"/>
                  </w:divBdr>
                </w:div>
              </w:divsChild>
            </w:div>
            <w:div w:id="1677876602">
              <w:marLeft w:val="0"/>
              <w:marRight w:val="0"/>
              <w:marTop w:val="0"/>
              <w:marBottom w:val="0"/>
              <w:divBdr>
                <w:top w:val="none" w:sz="0" w:space="0" w:color="auto"/>
                <w:left w:val="none" w:sz="0" w:space="0" w:color="auto"/>
                <w:bottom w:val="none" w:sz="0" w:space="0" w:color="auto"/>
                <w:right w:val="none" w:sz="0" w:space="0" w:color="auto"/>
              </w:divBdr>
              <w:divsChild>
                <w:div w:id="1028944610">
                  <w:marLeft w:val="0"/>
                  <w:marRight w:val="0"/>
                  <w:marTop w:val="0"/>
                  <w:marBottom w:val="0"/>
                  <w:divBdr>
                    <w:top w:val="none" w:sz="0" w:space="0" w:color="auto"/>
                    <w:left w:val="none" w:sz="0" w:space="0" w:color="auto"/>
                    <w:bottom w:val="none" w:sz="0" w:space="0" w:color="auto"/>
                    <w:right w:val="none" w:sz="0" w:space="0" w:color="auto"/>
                  </w:divBdr>
                </w:div>
              </w:divsChild>
            </w:div>
            <w:div w:id="1678388647">
              <w:marLeft w:val="0"/>
              <w:marRight w:val="0"/>
              <w:marTop w:val="0"/>
              <w:marBottom w:val="0"/>
              <w:divBdr>
                <w:top w:val="none" w:sz="0" w:space="0" w:color="auto"/>
                <w:left w:val="none" w:sz="0" w:space="0" w:color="auto"/>
                <w:bottom w:val="none" w:sz="0" w:space="0" w:color="auto"/>
                <w:right w:val="none" w:sz="0" w:space="0" w:color="auto"/>
              </w:divBdr>
              <w:divsChild>
                <w:div w:id="382028124">
                  <w:marLeft w:val="0"/>
                  <w:marRight w:val="0"/>
                  <w:marTop w:val="0"/>
                  <w:marBottom w:val="0"/>
                  <w:divBdr>
                    <w:top w:val="none" w:sz="0" w:space="0" w:color="auto"/>
                    <w:left w:val="none" w:sz="0" w:space="0" w:color="auto"/>
                    <w:bottom w:val="none" w:sz="0" w:space="0" w:color="auto"/>
                    <w:right w:val="none" w:sz="0" w:space="0" w:color="auto"/>
                  </w:divBdr>
                </w:div>
              </w:divsChild>
            </w:div>
            <w:div w:id="1756513157">
              <w:marLeft w:val="0"/>
              <w:marRight w:val="0"/>
              <w:marTop w:val="0"/>
              <w:marBottom w:val="0"/>
              <w:divBdr>
                <w:top w:val="none" w:sz="0" w:space="0" w:color="auto"/>
                <w:left w:val="none" w:sz="0" w:space="0" w:color="auto"/>
                <w:bottom w:val="none" w:sz="0" w:space="0" w:color="auto"/>
                <w:right w:val="none" w:sz="0" w:space="0" w:color="auto"/>
              </w:divBdr>
              <w:divsChild>
                <w:div w:id="1322274164">
                  <w:marLeft w:val="0"/>
                  <w:marRight w:val="0"/>
                  <w:marTop w:val="0"/>
                  <w:marBottom w:val="0"/>
                  <w:divBdr>
                    <w:top w:val="none" w:sz="0" w:space="0" w:color="auto"/>
                    <w:left w:val="none" w:sz="0" w:space="0" w:color="auto"/>
                    <w:bottom w:val="none" w:sz="0" w:space="0" w:color="auto"/>
                    <w:right w:val="none" w:sz="0" w:space="0" w:color="auto"/>
                  </w:divBdr>
                </w:div>
              </w:divsChild>
            </w:div>
            <w:div w:id="1801798051">
              <w:marLeft w:val="0"/>
              <w:marRight w:val="0"/>
              <w:marTop w:val="0"/>
              <w:marBottom w:val="0"/>
              <w:divBdr>
                <w:top w:val="none" w:sz="0" w:space="0" w:color="auto"/>
                <w:left w:val="none" w:sz="0" w:space="0" w:color="auto"/>
                <w:bottom w:val="none" w:sz="0" w:space="0" w:color="auto"/>
                <w:right w:val="none" w:sz="0" w:space="0" w:color="auto"/>
              </w:divBdr>
              <w:divsChild>
                <w:div w:id="1919752693">
                  <w:marLeft w:val="0"/>
                  <w:marRight w:val="0"/>
                  <w:marTop w:val="0"/>
                  <w:marBottom w:val="0"/>
                  <w:divBdr>
                    <w:top w:val="none" w:sz="0" w:space="0" w:color="auto"/>
                    <w:left w:val="none" w:sz="0" w:space="0" w:color="auto"/>
                    <w:bottom w:val="none" w:sz="0" w:space="0" w:color="auto"/>
                    <w:right w:val="none" w:sz="0" w:space="0" w:color="auto"/>
                  </w:divBdr>
                </w:div>
              </w:divsChild>
            </w:div>
            <w:div w:id="1854218457">
              <w:marLeft w:val="0"/>
              <w:marRight w:val="0"/>
              <w:marTop w:val="0"/>
              <w:marBottom w:val="0"/>
              <w:divBdr>
                <w:top w:val="none" w:sz="0" w:space="0" w:color="auto"/>
                <w:left w:val="none" w:sz="0" w:space="0" w:color="auto"/>
                <w:bottom w:val="none" w:sz="0" w:space="0" w:color="auto"/>
                <w:right w:val="none" w:sz="0" w:space="0" w:color="auto"/>
              </w:divBdr>
              <w:divsChild>
                <w:div w:id="545533998">
                  <w:marLeft w:val="0"/>
                  <w:marRight w:val="0"/>
                  <w:marTop w:val="0"/>
                  <w:marBottom w:val="0"/>
                  <w:divBdr>
                    <w:top w:val="none" w:sz="0" w:space="0" w:color="auto"/>
                    <w:left w:val="none" w:sz="0" w:space="0" w:color="auto"/>
                    <w:bottom w:val="none" w:sz="0" w:space="0" w:color="auto"/>
                    <w:right w:val="none" w:sz="0" w:space="0" w:color="auto"/>
                  </w:divBdr>
                </w:div>
              </w:divsChild>
            </w:div>
            <w:div w:id="1858156196">
              <w:marLeft w:val="0"/>
              <w:marRight w:val="0"/>
              <w:marTop w:val="0"/>
              <w:marBottom w:val="0"/>
              <w:divBdr>
                <w:top w:val="none" w:sz="0" w:space="0" w:color="auto"/>
                <w:left w:val="none" w:sz="0" w:space="0" w:color="auto"/>
                <w:bottom w:val="none" w:sz="0" w:space="0" w:color="auto"/>
                <w:right w:val="none" w:sz="0" w:space="0" w:color="auto"/>
              </w:divBdr>
              <w:divsChild>
                <w:div w:id="1737243558">
                  <w:marLeft w:val="0"/>
                  <w:marRight w:val="0"/>
                  <w:marTop w:val="0"/>
                  <w:marBottom w:val="0"/>
                  <w:divBdr>
                    <w:top w:val="none" w:sz="0" w:space="0" w:color="auto"/>
                    <w:left w:val="none" w:sz="0" w:space="0" w:color="auto"/>
                    <w:bottom w:val="none" w:sz="0" w:space="0" w:color="auto"/>
                    <w:right w:val="none" w:sz="0" w:space="0" w:color="auto"/>
                  </w:divBdr>
                </w:div>
              </w:divsChild>
            </w:div>
            <w:div w:id="1876889870">
              <w:marLeft w:val="0"/>
              <w:marRight w:val="0"/>
              <w:marTop w:val="0"/>
              <w:marBottom w:val="0"/>
              <w:divBdr>
                <w:top w:val="none" w:sz="0" w:space="0" w:color="auto"/>
                <w:left w:val="none" w:sz="0" w:space="0" w:color="auto"/>
                <w:bottom w:val="none" w:sz="0" w:space="0" w:color="auto"/>
                <w:right w:val="none" w:sz="0" w:space="0" w:color="auto"/>
              </w:divBdr>
              <w:divsChild>
                <w:div w:id="1900481339">
                  <w:marLeft w:val="0"/>
                  <w:marRight w:val="0"/>
                  <w:marTop w:val="0"/>
                  <w:marBottom w:val="0"/>
                  <w:divBdr>
                    <w:top w:val="none" w:sz="0" w:space="0" w:color="auto"/>
                    <w:left w:val="none" w:sz="0" w:space="0" w:color="auto"/>
                    <w:bottom w:val="none" w:sz="0" w:space="0" w:color="auto"/>
                    <w:right w:val="none" w:sz="0" w:space="0" w:color="auto"/>
                  </w:divBdr>
                </w:div>
              </w:divsChild>
            </w:div>
            <w:div w:id="1953971440">
              <w:marLeft w:val="0"/>
              <w:marRight w:val="0"/>
              <w:marTop w:val="0"/>
              <w:marBottom w:val="0"/>
              <w:divBdr>
                <w:top w:val="none" w:sz="0" w:space="0" w:color="auto"/>
                <w:left w:val="none" w:sz="0" w:space="0" w:color="auto"/>
                <w:bottom w:val="none" w:sz="0" w:space="0" w:color="auto"/>
                <w:right w:val="none" w:sz="0" w:space="0" w:color="auto"/>
              </w:divBdr>
              <w:divsChild>
                <w:div w:id="1606229761">
                  <w:marLeft w:val="0"/>
                  <w:marRight w:val="0"/>
                  <w:marTop w:val="0"/>
                  <w:marBottom w:val="0"/>
                  <w:divBdr>
                    <w:top w:val="none" w:sz="0" w:space="0" w:color="auto"/>
                    <w:left w:val="none" w:sz="0" w:space="0" w:color="auto"/>
                    <w:bottom w:val="none" w:sz="0" w:space="0" w:color="auto"/>
                    <w:right w:val="none" w:sz="0" w:space="0" w:color="auto"/>
                  </w:divBdr>
                </w:div>
              </w:divsChild>
            </w:div>
            <w:div w:id="1979724746">
              <w:marLeft w:val="0"/>
              <w:marRight w:val="0"/>
              <w:marTop w:val="0"/>
              <w:marBottom w:val="0"/>
              <w:divBdr>
                <w:top w:val="none" w:sz="0" w:space="0" w:color="auto"/>
                <w:left w:val="none" w:sz="0" w:space="0" w:color="auto"/>
                <w:bottom w:val="none" w:sz="0" w:space="0" w:color="auto"/>
                <w:right w:val="none" w:sz="0" w:space="0" w:color="auto"/>
              </w:divBdr>
              <w:divsChild>
                <w:div w:id="1480267574">
                  <w:marLeft w:val="0"/>
                  <w:marRight w:val="0"/>
                  <w:marTop w:val="0"/>
                  <w:marBottom w:val="0"/>
                  <w:divBdr>
                    <w:top w:val="none" w:sz="0" w:space="0" w:color="auto"/>
                    <w:left w:val="none" w:sz="0" w:space="0" w:color="auto"/>
                    <w:bottom w:val="none" w:sz="0" w:space="0" w:color="auto"/>
                    <w:right w:val="none" w:sz="0" w:space="0" w:color="auto"/>
                  </w:divBdr>
                </w:div>
              </w:divsChild>
            </w:div>
            <w:div w:id="2083983169">
              <w:marLeft w:val="0"/>
              <w:marRight w:val="0"/>
              <w:marTop w:val="0"/>
              <w:marBottom w:val="0"/>
              <w:divBdr>
                <w:top w:val="none" w:sz="0" w:space="0" w:color="auto"/>
                <w:left w:val="none" w:sz="0" w:space="0" w:color="auto"/>
                <w:bottom w:val="none" w:sz="0" w:space="0" w:color="auto"/>
                <w:right w:val="none" w:sz="0" w:space="0" w:color="auto"/>
              </w:divBdr>
              <w:divsChild>
                <w:div w:id="1732075096">
                  <w:marLeft w:val="0"/>
                  <w:marRight w:val="0"/>
                  <w:marTop w:val="0"/>
                  <w:marBottom w:val="0"/>
                  <w:divBdr>
                    <w:top w:val="none" w:sz="0" w:space="0" w:color="auto"/>
                    <w:left w:val="none" w:sz="0" w:space="0" w:color="auto"/>
                    <w:bottom w:val="none" w:sz="0" w:space="0" w:color="auto"/>
                    <w:right w:val="none" w:sz="0" w:space="0" w:color="auto"/>
                  </w:divBdr>
                </w:div>
              </w:divsChild>
            </w:div>
            <w:div w:id="2088458697">
              <w:marLeft w:val="0"/>
              <w:marRight w:val="0"/>
              <w:marTop w:val="0"/>
              <w:marBottom w:val="0"/>
              <w:divBdr>
                <w:top w:val="none" w:sz="0" w:space="0" w:color="auto"/>
                <w:left w:val="none" w:sz="0" w:space="0" w:color="auto"/>
                <w:bottom w:val="none" w:sz="0" w:space="0" w:color="auto"/>
                <w:right w:val="none" w:sz="0" w:space="0" w:color="auto"/>
              </w:divBdr>
              <w:divsChild>
                <w:div w:id="732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0477">
          <w:marLeft w:val="0"/>
          <w:marRight w:val="0"/>
          <w:marTop w:val="0"/>
          <w:marBottom w:val="0"/>
          <w:divBdr>
            <w:top w:val="none" w:sz="0" w:space="0" w:color="auto"/>
            <w:left w:val="none" w:sz="0" w:space="0" w:color="auto"/>
            <w:bottom w:val="none" w:sz="0" w:space="0" w:color="auto"/>
            <w:right w:val="none" w:sz="0" w:space="0" w:color="auto"/>
          </w:divBdr>
        </w:div>
        <w:div w:id="1303383013">
          <w:marLeft w:val="0"/>
          <w:marRight w:val="0"/>
          <w:marTop w:val="0"/>
          <w:marBottom w:val="0"/>
          <w:divBdr>
            <w:top w:val="none" w:sz="0" w:space="0" w:color="auto"/>
            <w:left w:val="none" w:sz="0" w:space="0" w:color="auto"/>
            <w:bottom w:val="none" w:sz="0" w:space="0" w:color="auto"/>
            <w:right w:val="none" w:sz="0" w:space="0" w:color="auto"/>
          </w:divBdr>
        </w:div>
        <w:div w:id="1721903104">
          <w:marLeft w:val="0"/>
          <w:marRight w:val="0"/>
          <w:marTop w:val="0"/>
          <w:marBottom w:val="0"/>
          <w:divBdr>
            <w:top w:val="none" w:sz="0" w:space="0" w:color="auto"/>
            <w:left w:val="none" w:sz="0" w:space="0" w:color="auto"/>
            <w:bottom w:val="none" w:sz="0" w:space="0" w:color="auto"/>
            <w:right w:val="none" w:sz="0" w:space="0" w:color="auto"/>
          </w:divBdr>
        </w:div>
        <w:div w:id="2026858113">
          <w:marLeft w:val="0"/>
          <w:marRight w:val="0"/>
          <w:marTop w:val="0"/>
          <w:marBottom w:val="0"/>
          <w:divBdr>
            <w:top w:val="none" w:sz="0" w:space="0" w:color="auto"/>
            <w:left w:val="none" w:sz="0" w:space="0" w:color="auto"/>
            <w:bottom w:val="none" w:sz="0" w:space="0" w:color="auto"/>
            <w:right w:val="none" w:sz="0" w:space="0" w:color="auto"/>
          </w:divBdr>
        </w:div>
      </w:divsChild>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39456110">
      <w:bodyDiv w:val="1"/>
      <w:marLeft w:val="0"/>
      <w:marRight w:val="0"/>
      <w:marTop w:val="0"/>
      <w:marBottom w:val="0"/>
      <w:divBdr>
        <w:top w:val="none" w:sz="0" w:space="0" w:color="auto"/>
        <w:left w:val="none" w:sz="0" w:space="0" w:color="auto"/>
        <w:bottom w:val="none" w:sz="0" w:space="0" w:color="auto"/>
        <w:right w:val="none" w:sz="0" w:space="0" w:color="auto"/>
      </w:divBdr>
      <w:divsChild>
        <w:div w:id="361715349">
          <w:marLeft w:val="0"/>
          <w:marRight w:val="0"/>
          <w:marTop w:val="0"/>
          <w:marBottom w:val="0"/>
          <w:divBdr>
            <w:top w:val="none" w:sz="0" w:space="0" w:color="auto"/>
            <w:left w:val="none" w:sz="0" w:space="0" w:color="auto"/>
            <w:bottom w:val="none" w:sz="0" w:space="0" w:color="auto"/>
            <w:right w:val="none" w:sz="0" w:space="0" w:color="auto"/>
          </w:divBdr>
        </w:div>
        <w:div w:id="823281364">
          <w:marLeft w:val="0"/>
          <w:marRight w:val="0"/>
          <w:marTop w:val="0"/>
          <w:marBottom w:val="0"/>
          <w:divBdr>
            <w:top w:val="none" w:sz="0" w:space="0" w:color="auto"/>
            <w:left w:val="none" w:sz="0" w:space="0" w:color="auto"/>
            <w:bottom w:val="none" w:sz="0" w:space="0" w:color="auto"/>
            <w:right w:val="none" w:sz="0" w:space="0" w:color="auto"/>
          </w:divBdr>
        </w:div>
        <w:div w:id="916524995">
          <w:marLeft w:val="0"/>
          <w:marRight w:val="0"/>
          <w:marTop w:val="0"/>
          <w:marBottom w:val="0"/>
          <w:divBdr>
            <w:top w:val="none" w:sz="0" w:space="0" w:color="auto"/>
            <w:left w:val="none" w:sz="0" w:space="0" w:color="auto"/>
            <w:bottom w:val="none" w:sz="0" w:space="0" w:color="auto"/>
            <w:right w:val="none" w:sz="0" w:space="0" w:color="auto"/>
          </w:divBdr>
        </w:div>
        <w:div w:id="1088497726">
          <w:marLeft w:val="0"/>
          <w:marRight w:val="0"/>
          <w:marTop w:val="0"/>
          <w:marBottom w:val="0"/>
          <w:divBdr>
            <w:top w:val="none" w:sz="0" w:space="0" w:color="auto"/>
            <w:left w:val="none" w:sz="0" w:space="0" w:color="auto"/>
            <w:bottom w:val="none" w:sz="0" w:space="0" w:color="auto"/>
            <w:right w:val="none" w:sz="0" w:space="0" w:color="auto"/>
          </w:divBdr>
        </w:div>
        <w:div w:id="1678653645">
          <w:marLeft w:val="0"/>
          <w:marRight w:val="0"/>
          <w:marTop w:val="0"/>
          <w:marBottom w:val="0"/>
          <w:divBdr>
            <w:top w:val="none" w:sz="0" w:space="0" w:color="auto"/>
            <w:left w:val="none" w:sz="0" w:space="0" w:color="auto"/>
            <w:bottom w:val="none" w:sz="0" w:space="0" w:color="auto"/>
            <w:right w:val="none" w:sz="0" w:space="0" w:color="auto"/>
          </w:divBdr>
        </w:div>
        <w:div w:id="1750810746">
          <w:marLeft w:val="0"/>
          <w:marRight w:val="0"/>
          <w:marTop w:val="0"/>
          <w:marBottom w:val="0"/>
          <w:divBdr>
            <w:top w:val="none" w:sz="0" w:space="0" w:color="auto"/>
            <w:left w:val="none" w:sz="0" w:space="0" w:color="auto"/>
            <w:bottom w:val="none" w:sz="0" w:space="0" w:color="auto"/>
            <w:right w:val="none" w:sz="0" w:space="0" w:color="auto"/>
          </w:divBdr>
        </w:div>
        <w:div w:id="1886788918">
          <w:marLeft w:val="0"/>
          <w:marRight w:val="0"/>
          <w:marTop w:val="0"/>
          <w:marBottom w:val="0"/>
          <w:divBdr>
            <w:top w:val="none" w:sz="0" w:space="0" w:color="auto"/>
            <w:left w:val="none" w:sz="0" w:space="0" w:color="auto"/>
            <w:bottom w:val="none" w:sz="0" w:space="0" w:color="auto"/>
            <w:right w:val="none" w:sz="0" w:space="0" w:color="auto"/>
          </w:divBdr>
        </w:div>
      </w:divsChild>
    </w:div>
    <w:div w:id="722411653">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51843702">
      <w:bodyDiv w:val="1"/>
      <w:marLeft w:val="0"/>
      <w:marRight w:val="0"/>
      <w:marTop w:val="0"/>
      <w:marBottom w:val="0"/>
      <w:divBdr>
        <w:top w:val="none" w:sz="0" w:space="0" w:color="auto"/>
        <w:left w:val="none" w:sz="0" w:space="0" w:color="auto"/>
        <w:bottom w:val="none" w:sz="0" w:space="0" w:color="auto"/>
        <w:right w:val="none" w:sz="0" w:space="0" w:color="auto"/>
      </w:divBdr>
      <w:divsChild>
        <w:div w:id="113524942">
          <w:marLeft w:val="0"/>
          <w:marRight w:val="0"/>
          <w:marTop w:val="0"/>
          <w:marBottom w:val="0"/>
          <w:divBdr>
            <w:top w:val="none" w:sz="0" w:space="0" w:color="auto"/>
            <w:left w:val="none" w:sz="0" w:space="0" w:color="auto"/>
            <w:bottom w:val="none" w:sz="0" w:space="0" w:color="auto"/>
            <w:right w:val="none" w:sz="0" w:space="0" w:color="auto"/>
          </w:divBdr>
        </w:div>
        <w:div w:id="191379236">
          <w:marLeft w:val="0"/>
          <w:marRight w:val="0"/>
          <w:marTop w:val="0"/>
          <w:marBottom w:val="0"/>
          <w:divBdr>
            <w:top w:val="none" w:sz="0" w:space="0" w:color="auto"/>
            <w:left w:val="none" w:sz="0" w:space="0" w:color="auto"/>
            <w:bottom w:val="none" w:sz="0" w:space="0" w:color="auto"/>
            <w:right w:val="none" w:sz="0" w:space="0" w:color="auto"/>
          </w:divBdr>
        </w:div>
        <w:div w:id="268661885">
          <w:marLeft w:val="0"/>
          <w:marRight w:val="0"/>
          <w:marTop w:val="0"/>
          <w:marBottom w:val="0"/>
          <w:divBdr>
            <w:top w:val="none" w:sz="0" w:space="0" w:color="auto"/>
            <w:left w:val="none" w:sz="0" w:space="0" w:color="auto"/>
            <w:bottom w:val="none" w:sz="0" w:space="0" w:color="auto"/>
            <w:right w:val="none" w:sz="0" w:space="0" w:color="auto"/>
          </w:divBdr>
          <w:divsChild>
            <w:div w:id="111753462">
              <w:marLeft w:val="0"/>
              <w:marRight w:val="0"/>
              <w:marTop w:val="0"/>
              <w:marBottom w:val="0"/>
              <w:divBdr>
                <w:top w:val="none" w:sz="0" w:space="0" w:color="auto"/>
                <w:left w:val="none" w:sz="0" w:space="0" w:color="auto"/>
                <w:bottom w:val="none" w:sz="0" w:space="0" w:color="auto"/>
                <w:right w:val="none" w:sz="0" w:space="0" w:color="auto"/>
              </w:divBdr>
            </w:div>
            <w:div w:id="1266235446">
              <w:marLeft w:val="0"/>
              <w:marRight w:val="0"/>
              <w:marTop w:val="0"/>
              <w:marBottom w:val="0"/>
              <w:divBdr>
                <w:top w:val="none" w:sz="0" w:space="0" w:color="auto"/>
                <w:left w:val="none" w:sz="0" w:space="0" w:color="auto"/>
                <w:bottom w:val="none" w:sz="0" w:space="0" w:color="auto"/>
                <w:right w:val="none" w:sz="0" w:space="0" w:color="auto"/>
              </w:divBdr>
            </w:div>
            <w:div w:id="1415391615">
              <w:marLeft w:val="0"/>
              <w:marRight w:val="0"/>
              <w:marTop w:val="0"/>
              <w:marBottom w:val="0"/>
              <w:divBdr>
                <w:top w:val="none" w:sz="0" w:space="0" w:color="auto"/>
                <w:left w:val="none" w:sz="0" w:space="0" w:color="auto"/>
                <w:bottom w:val="none" w:sz="0" w:space="0" w:color="auto"/>
                <w:right w:val="none" w:sz="0" w:space="0" w:color="auto"/>
              </w:divBdr>
            </w:div>
          </w:divsChild>
        </w:div>
        <w:div w:id="419985118">
          <w:marLeft w:val="0"/>
          <w:marRight w:val="0"/>
          <w:marTop w:val="0"/>
          <w:marBottom w:val="0"/>
          <w:divBdr>
            <w:top w:val="none" w:sz="0" w:space="0" w:color="auto"/>
            <w:left w:val="none" w:sz="0" w:space="0" w:color="auto"/>
            <w:bottom w:val="none" w:sz="0" w:space="0" w:color="auto"/>
            <w:right w:val="none" w:sz="0" w:space="0" w:color="auto"/>
          </w:divBdr>
        </w:div>
        <w:div w:id="533469926">
          <w:marLeft w:val="0"/>
          <w:marRight w:val="0"/>
          <w:marTop w:val="0"/>
          <w:marBottom w:val="0"/>
          <w:divBdr>
            <w:top w:val="none" w:sz="0" w:space="0" w:color="auto"/>
            <w:left w:val="none" w:sz="0" w:space="0" w:color="auto"/>
            <w:bottom w:val="none" w:sz="0" w:space="0" w:color="auto"/>
            <w:right w:val="none" w:sz="0" w:space="0" w:color="auto"/>
          </w:divBdr>
        </w:div>
        <w:div w:id="565188975">
          <w:marLeft w:val="0"/>
          <w:marRight w:val="0"/>
          <w:marTop w:val="0"/>
          <w:marBottom w:val="0"/>
          <w:divBdr>
            <w:top w:val="none" w:sz="0" w:space="0" w:color="auto"/>
            <w:left w:val="none" w:sz="0" w:space="0" w:color="auto"/>
            <w:bottom w:val="none" w:sz="0" w:space="0" w:color="auto"/>
            <w:right w:val="none" w:sz="0" w:space="0" w:color="auto"/>
          </w:divBdr>
        </w:div>
        <w:div w:id="1131167769">
          <w:marLeft w:val="0"/>
          <w:marRight w:val="0"/>
          <w:marTop w:val="0"/>
          <w:marBottom w:val="0"/>
          <w:divBdr>
            <w:top w:val="none" w:sz="0" w:space="0" w:color="auto"/>
            <w:left w:val="none" w:sz="0" w:space="0" w:color="auto"/>
            <w:bottom w:val="none" w:sz="0" w:space="0" w:color="auto"/>
            <w:right w:val="none" w:sz="0" w:space="0" w:color="auto"/>
          </w:divBdr>
        </w:div>
        <w:div w:id="1193180151">
          <w:marLeft w:val="0"/>
          <w:marRight w:val="0"/>
          <w:marTop w:val="0"/>
          <w:marBottom w:val="0"/>
          <w:divBdr>
            <w:top w:val="none" w:sz="0" w:space="0" w:color="auto"/>
            <w:left w:val="none" w:sz="0" w:space="0" w:color="auto"/>
            <w:bottom w:val="none" w:sz="0" w:space="0" w:color="auto"/>
            <w:right w:val="none" w:sz="0" w:space="0" w:color="auto"/>
          </w:divBdr>
        </w:div>
        <w:div w:id="1322924778">
          <w:marLeft w:val="0"/>
          <w:marRight w:val="0"/>
          <w:marTop w:val="0"/>
          <w:marBottom w:val="0"/>
          <w:divBdr>
            <w:top w:val="none" w:sz="0" w:space="0" w:color="auto"/>
            <w:left w:val="none" w:sz="0" w:space="0" w:color="auto"/>
            <w:bottom w:val="none" w:sz="0" w:space="0" w:color="auto"/>
            <w:right w:val="none" w:sz="0" w:space="0" w:color="auto"/>
          </w:divBdr>
        </w:div>
        <w:div w:id="1666664914">
          <w:marLeft w:val="0"/>
          <w:marRight w:val="0"/>
          <w:marTop w:val="0"/>
          <w:marBottom w:val="0"/>
          <w:divBdr>
            <w:top w:val="none" w:sz="0" w:space="0" w:color="auto"/>
            <w:left w:val="none" w:sz="0" w:space="0" w:color="auto"/>
            <w:bottom w:val="none" w:sz="0" w:space="0" w:color="auto"/>
            <w:right w:val="none" w:sz="0" w:space="0" w:color="auto"/>
          </w:divBdr>
        </w:div>
        <w:div w:id="1800876706">
          <w:marLeft w:val="0"/>
          <w:marRight w:val="0"/>
          <w:marTop w:val="0"/>
          <w:marBottom w:val="0"/>
          <w:divBdr>
            <w:top w:val="none" w:sz="0" w:space="0" w:color="auto"/>
            <w:left w:val="none" w:sz="0" w:space="0" w:color="auto"/>
            <w:bottom w:val="none" w:sz="0" w:space="0" w:color="auto"/>
            <w:right w:val="none" w:sz="0" w:space="0" w:color="auto"/>
          </w:divBdr>
        </w:div>
        <w:div w:id="1848668251">
          <w:marLeft w:val="0"/>
          <w:marRight w:val="0"/>
          <w:marTop w:val="0"/>
          <w:marBottom w:val="0"/>
          <w:divBdr>
            <w:top w:val="none" w:sz="0" w:space="0" w:color="auto"/>
            <w:left w:val="none" w:sz="0" w:space="0" w:color="auto"/>
            <w:bottom w:val="none" w:sz="0" w:space="0" w:color="auto"/>
            <w:right w:val="none" w:sz="0" w:space="0" w:color="auto"/>
          </w:divBdr>
        </w:div>
        <w:div w:id="2056347244">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sChild>
    </w:div>
    <w:div w:id="907230387">
      <w:bodyDiv w:val="1"/>
      <w:marLeft w:val="0"/>
      <w:marRight w:val="0"/>
      <w:marTop w:val="0"/>
      <w:marBottom w:val="0"/>
      <w:divBdr>
        <w:top w:val="none" w:sz="0" w:space="0" w:color="auto"/>
        <w:left w:val="none" w:sz="0" w:space="0" w:color="auto"/>
        <w:bottom w:val="none" w:sz="0" w:space="0" w:color="auto"/>
        <w:right w:val="none" w:sz="0" w:space="0" w:color="auto"/>
      </w:divBdr>
      <w:divsChild>
        <w:div w:id="853567163">
          <w:marLeft w:val="0"/>
          <w:marRight w:val="0"/>
          <w:marTop w:val="0"/>
          <w:marBottom w:val="0"/>
          <w:divBdr>
            <w:top w:val="none" w:sz="0" w:space="0" w:color="auto"/>
            <w:left w:val="none" w:sz="0" w:space="0" w:color="auto"/>
            <w:bottom w:val="none" w:sz="0" w:space="0" w:color="auto"/>
            <w:right w:val="none" w:sz="0" w:space="0" w:color="auto"/>
          </w:divBdr>
        </w:div>
        <w:div w:id="1437410656">
          <w:marLeft w:val="0"/>
          <w:marRight w:val="0"/>
          <w:marTop w:val="0"/>
          <w:marBottom w:val="0"/>
          <w:divBdr>
            <w:top w:val="none" w:sz="0" w:space="0" w:color="auto"/>
            <w:left w:val="none" w:sz="0" w:space="0" w:color="auto"/>
            <w:bottom w:val="none" w:sz="0" w:space="0" w:color="auto"/>
            <w:right w:val="none" w:sz="0" w:space="0" w:color="auto"/>
          </w:divBdr>
          <w:divsChild>
            <w:div w:id="452019920">
              <w:marLeft w:val="0"/>
              <w:marRight w:val="0"/>
              <w:marTop w:val="0"/>
              <w:marBottom w:val="0"/>
              <w:divBdr>
                <w:top w:val="none" w:sz="0" w:space="0" w:color="auto"/>
                <w:left w:val="none" w:sz="0" w:space="0" w:color="auto"/>
                <w:bottom w:val="none" w:sz="0" w:space="0" w:color="auto"/>
                <w:right w:val="none" w:sz="0" w:space="0" w:color="auto"/>
              </w:divBdr>
            </w:div>
            <w:div w:id="1094781449">
              <w:marLeft w:val="0"/>
              <w:marRight w:val="0"/>
              <w:marTop w:val="0"/>
              <w:marBottom w:val="0"/>
              <w:divBdr>
                <w:top w:val="none" w:sz="0" w:space="0" w:color="auto"/>
                <w:left w:val="none" w:sz="0" w:space="0" w:color="auto"/>
                <w:bottom w:val="none" w:sz="0" w:space="0" w:color="auto"/>
                <w:right w:val="none" w:sz="0" w:space="0" w:color="auto"/>
              </w:divBdr>
            </w:div>
            <w:div w:id="1959141861">
              <w:marLeft w:val="0"/>
              <w:marRight w:val="0"/>
              <w:marTop w:val="0"/>
              <w:marBottom w:val="0"/>
              <w:divBdr>
                <w:top w:val="none" w:sz="0" w:space="0" w:color="auto"/>
                <w:left w:val="none" w:sz="0" w:space="0" w:color="auto"/>
                <w:bottom w:val="none" w:sz="0" w:space="0" w:color="auto"/>
                <w:right w:val="none" w:sz="0" w:space="0" w:color="auto"/>
              </w:divBdr>
            </w:div>
          </w:divsChild>
        </w:div>
        <w:div w:id="1588541845">
          <w:marLeft w:val="0"/>
          <w:marRight w:val="0"/>
          <w:marTop w:val="0"/>
          <w:marBottom w:val="0"/>
          <w:divBdr>
            <w:top w:val="none" w:sz="0" w:space="0" w:color="auto"/>
            <w:left w:val="none" w:sz="0" w:space="0" w:color="auto"/>
            <w:bottom w:val="none" w:sz="0" w:space="0" w:color="auto"/>
            <w:right w:val="none" w:sz="0" w:space="0" w:color="auto"/>
          </w:divBdr>
          <w:divsChild>
            <w:div w:id="97454529">
              <w:marLeft w:val="0"/>
              <w:marRight w:val="0"/>
              <w:marTop w:val="0"/>
              <w:marBottom w:val="0"/>
              <w:divBdr>
                <w:top w:val="none" w:sz="0" w:space="0" w:color="auto"/>
                <w:left w:val="none" w:sz="0" w:space="0" w:color="auto"/>
                <w:bottom w:val="none" w:sz="0" w:space="0" w:color="auto"/>
                <w:right w:val="none" w:sz="0" w:space="0" w:color="auto"/>
              </w:divBdr>
            </w:div>
            <w:div w:id="419496499">
              <w:marLeft w:val="0"/>
              <w:marRight w:val="0"/>
              <w:marTop w:val="0"/>
              <w:marBottom w:val="0"/>
              <w:divBdr>
                <w:top w:val="none" w:sz="0" w:space="0" w:color="auto"/>
                <w:left w:val="none" w:sz="0" w:space="0" w:color="auto"/>
                <w:bottom w:val="none" w:sz="0" w:space="0" w:color="auto"/>
                <w:right w:val="none" w:sz="0" w:space="0" w:color="auto"/>
              </w:divBdr>
            </w:div>
            <w:div w:id="443308102">
              <w:marLeft w:val="0"/>
              <w:marRight w:val="0"/>
              <w:marTop w:val="0"/>
              <w:marBottom w:val="0"/>
              <w:divBdr>
                <w:top w:val="none" w:sz="0" w:space="0" w:color="auto"/>
                <w:left w:val="none" w:sz="0" w:space="0" w:color="auto"/>
                <w:bottom w:val="none" w:sz="0" w:space="0" w:color="auto"/>
                <w:right w:val="none" w:sz="0" w:space="0" w:color="auto"/>
              </w:divBdr>
            </w:div>
            <w:div w:id="887765073">
              <w:marLeft w:val="0"/>
              <w:marRight w:val="0"/>
              <w:marTop w:val="0"/>
              <w:marBottom w:val="0"/>
              <w:divBdr>
                <w:top w:val="none" w:sz="0" w:space="0" w:color="auto"/>
                <w:left w:val="none" w:sz="0" w:space="0" w:color="auto"/>
                <w:bottom w:val="none" w:sz="0" w:space="0" w:color="auto"/>
                <w:right w:val="none" w:sz="0" w:space="0" w:color="auto"/>
              </w:divBdr>
            </w:div>
            <w:div w:id="1476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39428">
      <w:bodyDiv w:val="1"/>
      <w:marLeft w:val="0"/>
      <w:marRight w:val="0"/>
      <w:marTop w:val="0"/>
      <w:marBottom w:val="0"/>
      <w:divBdr>
        <w:top w:val="none" w:sz="0" w:space="0" w:color="auto"/>
        <w:left w:val="none" w:sz="0" w:space="0" w:color="auto"/>
        <w:bottom w:val="none" w:sz="0" w:space="0" w:color="auto"/>
        <w:right w:val="none" w:sz="0" w:space="0" w:color="auto"/>
      </w:divBdr>
      <w:divsChild>
        <w:div w:id="13071102">
          <w:marLeft w:val="0"/>
          <w:marRight w:val="0"/>
          <w:marTop w:val="0"/>
          <w:marBottom w:val="0"/>
          <w:divBdr>
            <w:top w:val="none" w:sz="0" w:space="0" w:color="auto"/>
            <w:left w:val="none" w:sz="0" w:space="0" w:color="auto"/>
            <w:bottom w:val="none" w:sz="0" w:space="0" w:color="auto"/>
            <w:right w:val="none" w:sz="0" w:space="0" w:color="auto"/>
          </w:divBdr>
        </w:div>
        <w:div w:id="170805540">
          <w:marLeft w:val="0"/>
          <w:marRight w:val="0"/>
          <w:marTop w:val="0"/>
          <w:marBottom w:val="0"/>
          <w:divBdr>
            <w:top w:val="none" w:sz="0" w:space="0" w:color="auto"/>
            <w:left w:val="none" w:sz="0" w:space="0" w:color="auto"/>
            <w:bottom w:val="none" w:sz="0" w:space="0" w:color="auto"/>
            <w:right w:val="none" w:sz="0" w:space="0" w:color="auto"/>
          </w:divBdr>
        </w:div>
        <w:div w:id="253057806">
          <w:marLeft w:val="0"/>
          <w:marRight w:val="0"/>
          <w:marTop w:val="0"/>
          <w:marBottom w:val="0"/>
          <w:divBdr>
            <w:top w:val="none" w:sz="0" w:space="0" w:color="auto"/>
            <w:left w:val="none" w:sz="0" w:space="0" w:color="auto"/>
            <w:bottom w:val="none" w:sz="0" w:space="0" w:color="auto"/>
            <w:right w:val="none" w:sz="0" w:space="0" w:color="auto"/>
          </w:divBdr>
        </w:div>
        <w:div w:id="371416699">
          <w:marLeft w:val="0"/>
          <w:marRight w:val="0"/>
          <w:marTop w:val="0"/>
          <w:marBottom w:val="0"/>
          <w:divBdr>
            <w:top w:val="none" w:sz="0" w:space="0" w:color="auto"/>
            <w:left w:val="none" w:sz="0" w:space="0" w:color="auto"/>
            <w:bottom w:val="none" w:sz="0" w:space="0" w:color="auto"/>
            <w:right w:val="none" w:sz="0" w:space="0" w:color="auto"/>
          </w:divBdr>
        </w:div>
        <w:div w:id="502089644">
          <w:marLeft w:val="0"/>
          <w:marRight w:val="0"/>
          <w:marTop w:val="0"/>
          <w:marBottom w:val="0"/>
          <w:divBdr>
            <w:top w:val="none" w:sz="0" w:space="0" w:color="auto"/>
            <w:left w:val="none" w:sz="0" w:space="0" w:color="auto"/>
            <w:bottom w:val="none" w:sz="0" w:space="0" w:color="auto"/>
            <w:right w:val="none" w:sz="0" w:space="0" w:color="auto"/>
          </w:divBdr>
        </w:div>
        <w:div w:id="528031440">
          <w:marLeft w:val="0"/>
          <w:marRight w:val="0"/>
          <w:marTop w:val="0"/>
          <w:marBottom w:val="0"/>
          <w:divBdr>
            <w:top w:val="none" w:sz="0" w:space="0" w:color="auto"/>
            <w:left w:val="none" w:sz="0" w:space="0" w:color="auto"/>
            <w:bottom w:val="none" w:sz="0" w:space="0" w:color="auto"/>
            <w:right w:val="none" w:sz="0" w:space="0" w:color="auto"/>
          </w:divBdr>
        </w:div>
        <w:div w:id="758327220">
          <w:marLeft w:val="0"/>
          <w:marRight w:val="0"/>
          <w:marTop w:val="0"/>
          <w:marBottom w:val="0"/>
          <w:divBdr>
            <w:top w:val="none" w:sz="0" w:space="0" w:color="auto"/>
            <w:left w:val="none" w:sz="0" w:space="0" w:color="auto"/>
            <w:bottom w:val="none" w:sz="0" w:space="0" w:color="auto"/>
            <w:right w:val="none" w:sz="0" w:space="0" w:color="auto"/>
          </w:divBdr>
        </w:div>
        <w:div w:id="865100128">
          <w:marLeft w:val="0"/>
          <w:marRight w:val="0"/>
          <w:marTop w:val="0"/>
          <w:marBottom w:val="0"/>
          <w:divBdr>
            <w:top w:val="none" w:sz="0" w:space="0" w:color="auto"/>
            <w:left w:val="none" w:sz="0" w:space="0" w:color="auto"/>
            <w:bottom w:val="none" w:sz="0" w:space="0" w:color="auto"/>
            <w:right w:val="none" w:sz="0" w:space="0" w:color="auto"/>
          </w:divBdr>
        </w:div>
        <w:div w:id="1089933438">
          <w:marLeft w:val="0"/>
          <w:marRight w:val="0"/>
          <w:marTop w:val="0"/>
          <w:marBottom w:val="0"/>
          <w:divBdr>
            <w:top w:val="none" w:sz="0" w:space="0" w:color="auto"/>
            <w:left w:val="none" w:sz="0" w:space="0" w:color="auto"/>
            <w:bottom w:val="none" w:sz="0" w:space="0" w:color="auto"/>
            <w:right w:val="none" w:sz="0" w:space="0" w:color="auto"/>
          </w:divBdr>
        </w:div>
        <w:div w:id="1109854103">
          <w:marLeft w:val="0"/>
          <w:marRight w:val="0"/>
          <w:marTop w:val="0"/>
          <w:marBottom w:val="0"/>
          <w:divBdr>
            <w:top w:val="none" w:sz="0" w:space="0" w:color="auto"/>
            <w:left w:val="none" w:sz="0" w:space="0" w:color="auto"/>
            <w:bottom w:val="none" w:sz="0" w:space="0" w:color="auto"/>
            <w:right w:val="none" w:sz="0" w:space="0" w:color="auto"/>
          </w:divBdr>
        </w:div>
        <w:div w:id="1169296363">
          <w:marLeft w:val="0"/>
          <w:marRight w:val="0"/>
          <w:marTop w:val="0"/>
          <w:marBottom w:val="0"/>
          <w:divBdr>
            <w:top w:val="none" w:sz="0" w:space="0" w:color="auto"/>
            <w:left w:val="none" w:sz="0" w:space="0" w:color="auto"/>
            <w:bottom w:val="none" w:sz="0" w:space="0" w:color="auto"/>
            <w:right w:val="none" w:sz="0" w:space="0" w:color="auto"/>
          </w:divBdr>
        </w:div>
        <w:div w:id="1390616095">
          <w:marLeft w:val="0"/>
          <w:marRight w:val="0"/>
          <w:marTop w:val="0"/>
          <w:marBottom w:val="0"/>
          <w:divBdr>
            <w:top w:val="none" w:sz="0" w:space="0" w:color="auto"/>
            <w:left w:val="none" w:sz="0" w:space="0" w:color="auto"/>
            <w:bottom w:val="none" w:sz="0" w:space="0" w:color="auto"/>
            <w:right w:val="none" w:sz="0" w:space="0" w:color="auto"/>
          </w:divBdr>
        </w:div>
        <w:div w:id="1600335162">
          <w:marLeft w:val="0"/>
          <w:marRight w:val="0"/>
          <w:marTop w:val="0"/>
          <w:marBottom w:val="0"/>
          <w:divBdr>
            <w:top w:val="none" w:sz="0" w:space="0" w:color="auto"/>
            <w:left w:val="none" w:sz="0" w:space="0" w:color="auto"/>
            <w:bottom w:val="none" w:sz="0" w:space="0" w:color="auto"/>
            <w:right w:val="none" w:sz="0" w:space="0" w:color="auto"/>
          </w:divBdr>
        </w:div>
        <w:div w:id="1948611962">
          <w:marLeft w:val="0"/>
          <w:marRight w:val="0"/>
          <w:marTop w:val="0"/>
          <w:marBottom w:val="0"/>
          <w:divBdr>
            <w:top w:val="none" w:sz="0" w:space="0" w:color="auto"/>
            <w:left w:val="none" w:sz="0" w:space="0" w:color="auto"/>
            <w:bottom w:val="none" w:sz="0" w:space="0" w:color="auto"/>
            <w:right w:val="none" w:sz="0" w:space="0" w:color="auto"/>
          </w:divBdr>
        </w:div>
      </w:divsChild>
    </w:div>
    <w:div w:id="1000817697">
      <w:bodyDiv w:val="1"/>
      <w:marLeft w:val="0"/>
      <w:marRight w:val="0"/>
      <w:marTop w:val="0"/>
      <w:marBottom w:val="0"/>
      <w:divBdr>
        <w:top w:val="none" w:sz="0" w:space="0" w:color="auto"/>
        <w:left w:val="none" w:sz="0" w:space="0" w:color="auto"/>
        <w:bottom w:val="none" w:sz="0" w:space="0" w:color="auto"/>
        <w:right w:val="none" w:sz="0" w:space="0" w:color="auto"/>
      </w:divBdr>
    </w:div>
    <w:div w:id="1045257165">
      <w:bodyDiv w:val="1"/>
      <w:marLeft w:val="0"/>
      <w:marRight w:val="0"/>
      <w:marTop w:val="0"/>
      <w:marBottom w:val="0"/>
      <w:divBdr>
        <w:top w:val="none" w:sz="0" w:space="0" w:color="auto"/>
        <w:left w:val="none" w:sz="0" w:space="0" w:color="auto"/>
        <w:bottom w:val="none" w:sz="0" w:space="0" w:color="auto"/>
        <w:right w:val="none" w:sz="0" w:space="0" w:color="auto"/>
      </w:divBdr>
      <w:divsChild>
        <w:div w:id="673530412">
          <w:marLeft w:val="0"/>
          <w:marRight w:val="0"/>
          <w:marTop w:val="0"/>
          <w:marBottom w:val="0"/>
          <w:divBdr>
            <w:top w:val="none" w:sz="0" w:space="0" w:color="auto"/>
            <w:left w:val="none" w:sz="0" w:space="0" w:color="auto"/>
            <w:bottom w:val="none" w:sz="0" w:space="0" w:color="auto"/>
            <w:right w:val="none" w:sz="0" w:space="0" w:color="auto"/>
          </w:divBdr>
        </w:div>
        <w:div w:id="864097679">
          <w:marLeft w:val="0"/>
          <w:marRight w:val="0"/>
          <w:marTop w:val="0"/>
          <w:marBottom w:val="0"/>
          <w:divBdr>
            <w:top w:val="none" w:sz="0" w:space="0" w:color="auto"/>
            <w:left w:val="none" w:sz="0" w:space="0" w:color="auto"/>
            <w:bottom w:val="none" w:sz="0" w:space="0" w:color="auto"/>
            <w:right w:val="none" w:sz="0" w:space="0" w:color="auto"/>
          </w:divBdr>
        </w:div>
        <w:div w:id="1874689061">
          <w:marLeft w:val="0"/>
          <w:marRight w:val="0"/>
          <w:marTop w:val="0"/>
          <w:marBottom w:val="0"/>
          <w:divBdr>
            <w:top w:val="none" w:sz="0" w:space="0" w:color="auto"/>
            <w:left w:val="none" w:sz="0" w:space="0" w:color="auto"/>
            <w:bottom w:val="none" w:sz="0" w:space="0" w:color="auto"/>
            <w:right w:val="none" w:sz="0" w:space="0" w:color="auto"/>
          </w:divBdr>
        </w:div>
      </w:divsChild>
    </w:div>
    <w:div w:id="1098716149">
      <w:bodyDiv w:val="1"/>
      <w:marLeft w:val="0"/>
      <w:marRight w:val="0"/>
      <w:marTop w:val="0"/>
      <w:marBottom w:val="0"/>
      <w:divBdr>
        <w:top w:val="none" w:sz="0" w:space="0" w:color="auto"/>
        <w:left w:val="none" w:sz="0" w:space="0" w:color="auto"/>
        <w:bottom w:val="none" w:sz="0" w:space="0" w:color="auto"/>
        <w:right w:val="none" w:sz="0" w:space="0" w:color="auto"/>
      </w:divBdr>
      <w:divsChild>
        <w:div w:id="62528610">
          <w:marLeft w:val="0"/>
          <w:marRight w:val="0"/>
          <w:marTop w:val="0"/>
          <w:marBottom w:val="0"/>
          <w:divBdr>
            <w:top w:val="none" w:sz="0" w:space="0" w:color="auto"/>
            <w:left w:val="none" w:sz="0" w:space="0" w:color="auto"/>
            <w:bottom w:val="none" w:sz="0" w:space="0" w:color="auto"/>
            <w:right w:val="none" w:sz="0" w:space="0" w:color="auto"/>
          </w:divBdr>
          <w:divsChild>
            <w:div w:id="1604269050">
              <w:marLeft w:val="0"/>
              <w:marRight w:val="0"/>
              <w:marTop w:val="0"/>
              <w:marBottom w:val="0"/>
              <w:divBdr>
                <w:top w:val="none" w:sz="0" w:space="0" w:color="auto"/>
                <w:left w:val="none" w:sz="0" w:space="0" w:color="auto"/>
                <w:bottom w:val="none" w:sz="0" w:space="0" w:color="auto"/>
                <w:right w:val="none" w:sz="0" w:space="0" w:color="auto"/>
              </w:divBdr>
            </w:div>
            <w:div w:id="1893808344">
              <w:marLeft w:val="0"/>
              <w:marRight w:val="0"/>
              <w:marTop w:val="0"/>
              <w:marBottom w:val="0"/>
              <w:divBdr>
                <w:top w:val="none" w:sz="0" w:space="0" w:color="auto"/>
                <w:left w:val="none" w:sz="0" w:space="0" w:color="auto"/>
                <w:bottom w:val="none" w:sz="0" w:space="0" w:color="auto"/>
                <w:right w:val="none" w:sz="0" w:space="0" w:color="auto"/>
              </w:divBdr>
            </w:div>
          </w:divsChild>
        </w:div>
        <w:div w:id="895706481">
          <w:marLeft w:val="0"/>
          <w:marRight w:val="0"/>
          <w:marTop w:val="0"/>
          <w:marBottom w:val="0"/>
          <w:divBdr>
            <w:top w:val="none" w:sz="0" w:space="0" w:color="auto"/>
            <w:left w:val="none" w:sz="0" w:space="0" w:color="auto"/>
            <w:bottom w:val="none" w:sz="0" w:space="0" w:color="auto"/>
            <w:right w:val="none" w:sz="0" w:space="0" w:color="auto"/>
          </w:divBdr>
          <w:divsChild>
            <w:div w:id="137959347">
              <w:marLeft w:val="0"/>
              <w:marRight w:val="0"/>
              <w:marTop w:val="0"/>
              <w:marBottom w:val="0"/>
              <w:divBdr>
                <w:top w:val="none" w:sz="0" w:space="0" w:color="auto"/>
                <w:left w:val="none" w:sz="0" w:space="0" w:color="auto"/>
                <w:bottom w:val="none" w:sz="0" w:space="0" w:color="auto"/>
                <w:right w:val="none" w:sz="0" w:space="0" w:color="auto"/>
              </w:divBdr>
            </w:div>
            <w:div w:id="589584345">
              <w:marLeft w:val="0"/>
              <w:marRight w:val="0"/>
              <w:marTop w:val="0"/>
              <w:marBottom w:val="0"/>
              <w:divBdr>
                <w:top w:val="none" w:sz="0" w:space="0" w:color="auto"/>
                <w:left w:val="none" w:sz="0" w:space="0" w:color="auto"/>
                <w:bottom w:val="none" w:sz="0" w:space="0" w:color="auto"/>
                <w:right w:val="none" w:sz="0" w:space="0" w:color="auto"/>
              </w:divBdr>
            </w:div>
            <w:div w:id="11713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919">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73484985">
      <w:bodyDiv w:val="1"/>
      <w:marLeft w:val="0"/>
      <w:marRight w:val="0"/>
      <w:marTop w:val="0"/>
      <w:marBottom w:val="0"/>
      <w:divBdr>
        <w:top w:val="none" w:sz="0" w:space="0" w:color="auto"/>
        <w:left w:val="none" w:sz="0" w:space="0" w:color="auto"/>
        <w:bottom w:val="none" w:sz="0" w:space="0" w:color="auto"/>
        <w:right w:val="none" w:sz="0" w:space="0" w:color="auto"/>
      </w:divBdr>
      <w:divsChild>
        <w:div w:id="277612879">
          <w:marLeft w:val="0"/>
          <w:marRight w:val="0"/>
          <w:marTop w:val="0"/>
          <w:marBottom w:val="0"/>
          <w:divBdr>
            <w:top w:val="none" w:sz="0" w:space="0" w:color="auto"/>
            <w:left w:val="none" w:sz="0" w:space="0" w:color="auto"/>
            <w:bottom w:val="none" w:sz="0" w:space="0" w:color="auto"/>
            <w:right w:val="none" w:sz="0" w:space="0" w:color="auto"/>
          </w:divBdr>
          <w:divsChild>
            <w:div w:id="1555893433">
              <w:marLeft w:val="0"/>
              <w:marRight w:val="0"/>
              <w:marTop w:val="0"/>
              <w:marBottom w:val="0"/>
              <w:divBdr>
                <w:top w:val="none" w:sz="0" w:space="0" w:color="auto"/>
                <w:left w:val="none" w:sz="0" w:space="0" w:color="auto"/>
                <w:bottom w:val="none" w:sz="0" w:space="0" w:color="auto"/>
                <w:right w:val="none" w:sz="0" w:space="0" w:color="auto"/>
              </w:divBdr>
            </w:div>
            <w:div w:id="1834756232">
              <w:marLeft w:val="0"/>
              <w:marRight w:val="0"/>
              <w:marTop w:val="0"/>
              <w:marBottom w:val="0"/>
              <w:divBdr>
                <w:top w:val="none" w:sz="0" w:space="0" w:color="auto"/>
                <w:left w:val="none" w:sz="0" w:space="0" w:color="auto"/>
                <w:bottom w:val="none" w:sz="0" w:space="0" w:color="auto"/>
                <w:right w:val="none" w:sz="0" w:space="0" w:color="auto"/>
              </w:divBdr>
            </w:div>
          </w:divsChild>
        </w:div>
        <w:div w:id="1736053367">
          <w:marLeft w:val="0"/>
          <w:marRight w:val="0"/>
          <w:marTop w:val="0"/>
          <w:marBottom w:val="0"/>
          <w:divBdr>
            <w:top w:val="none" w:sz="0" w:space="0" w:color="auto"/>
            <w:left w:val="none" w:sz="0" w:space="0" w:color="auto"/>
            <w:bottom w:val="none" w:sz="0" w:space="0" w:color="auto"/>
            <w:right w:val="none" w:sz="0" w:space="0" w:color="auto"/>
          </w:divBdr>
          <w:divsChild>
            <w:div w:id="93745020">
              <w:marLeft w:val="0"/>
              <w:marRight w:val="0"/>
              <w:marTop w:val="0"/>
              <w:marBottom w:val="0"/>
              <w:divBdr>
                <w:top w:val="none" w:sz="0" w:space="0" w:color="auto"/>
                <w:left w:val="none" w:sz="0" w:space="0" w:color="auto"/>
                <w:bottom w:val="none" w:sz="0" w:space="0" w:color="auto"/>
                <w:right w:val="none" w:sz="0" w:space="0" w:color="auto"/>
              </w:divBdr>
            </w:div>
            <w:div w:id="586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1922">
      <w:bodyDiv w:val="1"/>
      <w:marLeft w:val="0"/>
      <w:marRight w:val="0"/>
      <w:marTop w:val="0"/>
      <w:marBottom w:val="0"/>
      <w:divBdr>
        <w:top w:val="none" w:sz="0" w:space="0" w:color="auto"/>
        <w:left w:val="none" w:sz="0" w:space="0" w:color="auto"/>
        <w:bottom w:val="none" w:sz="0" w:space="0" w:color="auto"/>
        <w:right w:val="none" w:sz="0" w:space="0" w:color="auto"/>
      </w:divBdr>
      <w:divsChild>
        <w:div w:id="470634858">
          <w:marLeft w:val="0"/>
          <w:marRight w:val="0"/>
          <w:marTop w:val="0"/>
          <w:marBottom w:val="0"/>
          <w:divBdr>
            <w:top w:val="none" w:sz="0" w:space="0" w:color="auto"/>
            <w:left w:val="none" w:sz="0" w:space="0" w:color="auto"/>
            <w:bottom w:val="none" w:sz="0" w:space="0" w:color="auto"/>
            <w:right w:val="none" w:sz="0" w:space="0" w:color="auto"/>
          </w:divBdr>
        </w:div>
        <w:div w:id="1148866025">
          <w:marLeft w:val="0"/>
          <w:marRight w:val="0"/>
          <w:marTop w:val="0"/>
          <w:marBottom w:val="0"/>
          <w:divBdr>
            <w:top w:val="none" w:sz="0" w:space="0" w:color="auto"/>
            <w:left w:val="none" w:sz="0" w:space="0" w:color="auto"/>
            <w:bottom w:val="none" w:sz="0" w:space="0" w:color="auto"/>
            <w:right w:val="none" w:sz="0" w:space="0" w:color="auto"/>
          </w:divBdr>
        </w:div>
        <w:div w:id="1614828098">
          <w:marLeft w:val="0"/>
          <w:marRight w:val="0"/>
          <w:marTop w:val="0"/>
          <w:marBottom w:val="0"/>
          <w:divBdr>
            <w:top w:val="none" w:sz="0" w:space="0" w:color="auto"/>
            <w:left w:val="none" w:sz="0" w:space="0" w:color="auto"/>
            <w:bottom w:val="none" w:sz="0" w:space="0" w:color="auto"/>
            <w:right w:val="none" w:sz="0" w:space="0" w:color="auto"/>
          </w:divBdr>
        </w:div>
        <w:div w:id="2009818702">
          <w:marLeft w:val="0"/>
          <w:marRight w:val="0"/>
          <w:marTop w:val="0"/>
          <w:marBottom w:val="0"/>
          <w:divBdr>
            <w:top w:val="none" w:sz="0" w:space="0" w:color="auto"/>
            <w:left w:val="none" w:sz="0" w:space="0" w:color="auto"/>
            <w:bottom w:val="none" w:sz="0" w:space="0" w:color="auto"/>
            <w:right w:val="none" w:sz="0" w:space="0" w:color="auto"/>
          </w:divBdr>
        </w:div>
      </w:divsChild>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7L01182" TargetMode="External"/><Relationship Id="rId18" Type="http://schemas.openxmlformats.org/officeDocument/2006/relationships/hyperlink" Target="https://sharepointpubstor.blob.core.windows.net/policylibrary-prod/Course%20Approval%20Procedur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harepointpubstor.blob.core.windows.net/policylibrary-prod/Program%20and%20Course%20Review%20Procedure.pdf" TargetMode="External"/><Relationship Id="rId7" Type="http://schemas.openxmlformats.org/officeDocument/2006/relationships/settings" Target="settings.xml"/><Relationship Id="rId12" Type="http://schemas.openxmlformats.org/officeDocument/2006/relationships/hyperlink" Target="https://www.legislation.gov.au/Details/F2022C00105" TargetMode="External"/><Relationship Id="rId17" Type="http://schemas.openxmlformats.org/officeDocument/2006/relationships/hyperlink" Target="https://sharepointpubstor.blob.core.windows.net/policylibrary-prod/Academic%20Records%20Procedure.pdf" TargetMode="External"/><Relationship Id="rId25" Type="http://schemas.openxmlformats.org/officeDocument/2006/relationships/hyperlink" Target="https://sharepointpubstor.blob.core.windows.net/policylibrary-prod/Academic%20Awards%20Schedule.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Academic%20Awards%20Procedure.pdf" TargetMode="External"/><Relationship Id="rId20" Type="http://schemas.openxmlformats.org/officeDocument/2006/relationships/hyperlink" Target="https://sharepointpubstor.blob.core.windows.net/policylibrary-prod/Micro-credential%20and%20Digital%20Badge%20Approval%20and%20Review%20Procedur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f.edu.au/publication/aqf-second-edition" TargetMode="External"/><Relationship Id="rId24" Type="http://schemas.openxmlformats.org/officeDocument/2006/relationships/hyperlink" Target="https://sharepointpubstor.blob.core.windows.net/policylibrary-prod/Qualifications%20Procedure.pdf" TargetMode="External"/><Relationship Id="rId5" Type="http://schemas.openxmlformats.org/officeDocument/2006/relationships/numbering" Target="numbering.xml"/><Relationship Id="rId15" Type="http://schemas.openxmlformats.org/officeDocument/2006/relationships/hyperlink" Target="https://sharepointpubstor.blob.core.windows.net/policylibrary-prod/Higher%20Degree%20Research%20Policy.pdf" TargetMode="External"/><Relationship Id="rId23" Type="http://schemas.openxmlformats.org/officeDocument/2006/relationships/hyperlink" Target="https://sharepointpubstor.blob.core.windows.net/policylibrary-prod/Program%20Attributes%20and%20Requirements%20Procedure.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harepointpubstor.blob.core.windows.net/policylibrary-prod/Graduations%20Procedur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Program%20and%20Course%20Policy.pdf" TargetMode="External"/><Relationship Id="rId22" Type="http://schemas.openxmlformats.org/officeDocument/2006/relationships/hyperlink" Target="https://sharepointpubstor.blob.core.windows.net/policylibrary-prod/Program%20Approval%20Procedure.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2023-12-05T04:23:56+00:00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88</Value>
      <Value>518</Value>
      <Value>77</Value>
      <Value>551</Value>
    </TaxCatchAll>
    <PolicyCategoryParent xmlns="2f261a70-825f-4a37-b7b5-f6ecc2f4c5fa" xsi:nil="true"/>
    <LastPublished xmlns="2f261a70-825f-4a37-b7b5-f6ecc2f4c5fa">2024-03-26T14:00:00+00:00</LastPublished>
    <doccomments xmlns="2f261a70-825f-4a37-b7b5-f6ecc2f4c5fa">Academic Committee 03/2023 (20 July) endorsed recommending Council approval of the new Academic Awards and Graduations Policy (2023/0000385) for implementation effective from Trimester 1, 2024.
5/03/2024 - Standing COO approval for administrative updates - correction to 4.0 Roles and Responsibilities remove "or Deputy Vice Chancellor (Research)" (the DVCR does not have a delegation from Council to revoke or rescind an award).
27/03/2024 - Standing COO Admin editorial updates - update to references of rescinded Schedule of Abbreviations for University Awards to the new Academic Awards Schedule.</doccomments>
    <datedeclared xmlns="2f261a70-825f-4a37-b7b5-f6ecc2f4c5fa">2023-07-19T14:00:00+00:00</datedeclared>
    <PrivatePolicy xmlns="2f261a70-825f-4a37-b7b5-f6ecc2f4c5fa">false</PrivatePolicy>
    <policyadvisor xmlns="2f261a70-825f-4a37-b7b5-f6ecc2f4c5fa">
      <UserInfo>
        <DisplayName>Georgina Ma</DisplayName>
        <AccountId>56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30374-00B4-43C1-9023-FBAFFC0A7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9d78f839-bdcb-4a99-8775-1d79bece4e3b}" enabled="1" method="Privilege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9</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11409</CharactersWithSpaces>
  <SharedDoc>false</SharedDoc>
  <HLinks>
    <vt:vector size="24" baseType="variant">
      <vt:variant>
        <vt:i4>655386</vt:i4>
      </vt:variant>
      <vt:variant>
        <vt:i4>24</vt:i4>
      </vt:variant>
      <vt:variant>
        <vt:i4>0</vt:i4>
      </vt:variant>
      <vt:variant>
        <vt:i4>5</vt:i4>
      </vt:variant>
      <vt:variant>
        <vt:lpwstr>https://sharepointpubstor.blob.core.windows.net/policylibrary-prod/Program and Course Policy.pdf</vt:lpwstr>
      </vt:variant>
      <vt:variant>
        <vt:lpwstr/>
      </vt:variant>
      <vt:variant>
        <vt:i4>7405600</vt:i4>
      </vt:variant>
      <vt:variant>
        <vt:i4>21</vt:i4>
      </vt:variant>
      <vt:variant>
        <vt:i4>0</vt:i4>
      </vt:variant>
      <vt:variant>
        <vt:i4>5</vt:i4>
      </vt:variant>
      <vt:variant>
        <vt:lpwstr>https://www.legislation.gov.au/Details/F2017L01182</vt:lpwstr>
      </vt:variant>
      <vt:variant>
        <vt:lpwstr/>
      </vt:variant>
      <vt:variant>
        <vt:i4>7536677</vt:i4>
      </vt:variant>
      <vt:variant>
        <vt:i4>18</vt:i4>
      </vt:variant>
      <vt:variant>
        <vt:i4>0</vt:i4>
      </vt:variant>
      <vt:variant>
        <vt:i4>5</vt:i4>
      </vt:variant>
      <vt:variant>
        <vt:lpwstr>https://www.legislation.gov.au/Details/F2022C00105</vt:lpwstr>
      </vt:variant>
      <vt:variant>
        <vt:lpwstr/>
      </vt:variant>
      <vt:variant>
        <vt:i4>1966080</vt:i4>
      </vt:variant>
      <vt:variant>
        <vt:i4>15</vt:i4>
      </vt:variant>
      <vt:variant>
        <vt:i4>0</vt:i4>
      </vt:variant>
      <vt:variant>
        <vt:i4>5</vt:i4>
      </vt:variant>
      <vt:variant>
        <vt:lpwstr>https://www.aqf.edu.au/publication/aqf-second-edition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Awards and Graduations Policy</dc:title>
  <dc:subject/>
  <dc:creator>Rebecca Voisey</dc:creator>
  <cp:keywords/>
  <dc:description/>
  <cp:lastModifiedBy>Donna Kalaentzis</cp:lastModifiedBy>
  <cp:revision>9</cp:revision>
  <cp:lastPrinted>2019-10-07T03:35:00Z</cp:lastPrinted>
  <dcterms:created xsi:type="dcterms:W3CDTF">2023-12-05T04:18:00Z</dcterms:created>
  <dcterms:modified xsi:type="dcterms:W3CDTF">2024-03-27T04:10:00Z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GrammarlyDocumentId">
    <vt:lpwstr>cac10e1a7d34c9afa45680b866bacb6d33d003ff0f4222025b343c2d0236a4ca</vt:lpwstr>
  </property>
  <property fmtid="{D5CDD505-2E9C-101B-9397-08002B2CF9AE}" pid="11" name="MSIP_Label_9d78f839-bdcb-4a99-8775-1d79bece4e3b_Enabled">
    <vt:lpwstr>true</vt:lpwstr>
  </property>
  <property fmtid="{D5CDD505-2E9C-101B-9397-08002B2CF9AE}" pid="12" name="MSIP_Label_9d78f839-bdcb-4a99-8775-1d79bece4e3b_SetDate">
    <vt:lpwstr>2022-11-07T01:24:14Z</vt:lpwstr>
  </property>
  <property fmtid="{D5CDD505-2E9C-101B-9397-08002B2CF9AE}" pid="13" name="MSIP_Label_9d78f839-bdcb-4a99-8775-1d79bece4e3b_Method">
    <vt:lpwstr>Privileged</vt:lpwstr>
  </property>
  <property fmtid="{D5CDD505-2E9C-101B-9397-08002B2CF9AE}" pid="14" name="MSIP_Label_9d78f839-bdcb-4a99-8775-1d79bece4e3b_Name">
    <vt:lpwstr>OFFICIAL Internal (Limited access)</vt:lpwstr>
  </property>
  <property fmtid="{D5CDD505-2E9C-101B-9397-08002B2CF9AE}" pid="15" name="MSIP_Label_9d78f839-bdcb-4a99-8775-1d79bece4e3b_SiteId">
    <vt:lpwstr>5a7cc8ab-a4dc-4f9b-bf60-66714049ad62</vt:lpwstr>
  </property>
  <property fmtid="{D5CDD505-2E9C-101B-9397-08002B2CF9AE}" pid="16" name="MSIP_Label_9d78f839-bdcb-4a99-8775-1d79bece4e3b_ActionId">
    <vt:lpwstr>96d9c3d3-b775-4b60-a179-184f90947c6c</vt:lpwstr>
  </property>
  <property fmtid="{D5CDD505-2E9C-101B-9397-08002B2CF9AE}" pid="17" name="MSIP_Label_9d78f839-bdcb-4a99-8775-1d79bece4e3b_ContentBits">
    <vt:lpwstr>0</vt:lpwstr>
  </property>
  <property fmtid="{D5CDD505-2E9C-101B-9397-08002B2CF9AE}" pid="18" name="policysection">
    <vt:lpwstr/>
  </property>
  <property fmtid="{D5CDD505-2E9C-101B-9397-08002B2CF9AE}" pid="19" name="appauthority">
    <vt:lpwstr>88;#Academic Committee|7e8af15c-aa65-4b9b-bab9-4850413bd480</vt:lpwstr>
  </property>
  <property fmtid="{D5CDD505-2E9C-101B-9397-08002B2CF9AE}" pid="20" name="policycategory">
    <vt:lpwstr/>
  </property>
  <property fmtid="{D5CDD505-2E9C-101B-9397-08002B2CF9AE}" pid="21" name="officearea">
    <vt:lpwstr>551;#Student Life|10f28419-8eea-4122-9bbc-3c3d69c6fcc4</vt:lpwstr>
  </property>
  <property fmtid="{D5CDD505-2E9C-101B-9397-08002B2CF9AE}" pid="22" name="policy-category">
    <vt:lpwstr>518;#Learning and Teaching|446e0cdd-d096-4b26-b8f8-0a6485e32142</vt:lpwstr>
  </property>
  <property fmtid="{D5CDD505-2E9C-101B-9397-08002B2CF9AE}" pid="23" name="glossaryterms">
    <vt:lpwstr/>
  </property>
  <property fmtid="{D5CDD505-2E9C-101B-9397-08002B2CF9AE}" pid="24" name="policyreview">
    <vt:lpwstr>558;#2028|3482dbca-7716-46bb-b113-935721929a44</vt:lpwstr>
  </property>
  <property fmtid="{D5CDD505-2E9C-101B-9397-08002B2CF9AE}" pid="25" name="policyaudience">
    <vt:lpwstr>77;#Staff|45ee306d-49ae-43fa-a3ef-02f70754fd2d</vt:lpwstr>
  </property>
  <property fmtid="{D5CDD505-2E9C-101B-9397-08002B2CF9AE}" pid="26" name="Managed_Testing_Field">
    <vt:lpwstr/>
  </property>
</Properties>
</file>